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БЭСП является системой валовых расчетов в режиме реального времени Банка России для проведения срочных платежей в валюте РФ (расчеты осуществляются немедленно по мере поступления в систему БЭСП, непрерывно в течение дня и индивидуально).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Система БЭСП функционирует наряду с системами </w:t>
      </w:r>
      <w:proofErr w:type="spellStart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внутрирегиональных</w:t>
      </w:r>
      <w:proofErr w:type="spellEnd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 электронных расчетов (далее — ВЭР) и межрегиональных электронных расчетов (далее — МЭР), независимо от них.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Осуществление расчетов производится в соответствии с требованиями Положения Банка России о системе валовых расчетов в режиме реального времени Банка России от  25.04.2007 N 303-П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Прием и отправка платежей по системе БЭСП в АКБ «ГЛОБУС» (ПАО) осуществляется в пределах установленного в Банке времени приема и исполнения поручений Клиентов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b/>
          <w:bCs/>
          <w:color w:val="626161"/>
          <w:sz w:val="18"/>
          <w:szCs w:val="18"/>
          <w:lang w:eastAsia="ru-RU"/>
        </w:rPr>
        <w:t>Преимущества расчетов через систему БЭСП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Основное преимущество Системы БЭСП — это скорость проведения платежа. Денежные средства поступают на счет получателя фактически в режиме реального времени (в зависимости от внутренних регламентов банков-участников системы), что позволяет ускорить оборачиваемость денежных средств и оптимизировать Ваши взаимоотношения с контрагентами.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Очевидны преимущества использования БЭСП при проведении платежей между различными регионами РФ, особенно расположенных в различных часовых поясах.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В настоящее время в системе </w:t>
      </w:r>
      <w:proofErr w:type="spellStart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внутрирегиональных</w:t>
      </w:r>
      <w:proofErr w:type="spellEnd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 платежей Банка России обеспечено списание/зачисление средств со счета банка-отправителя на счет банка-получателя средств одним операционным днем. Однако</w:t>
      </w:r>
      <w:proofErr w:type="gramStart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,</w:t>
      </w:r>
      <w:proofErr w:type="gramEnd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 срок зачисления средств на корреспондентский счет банка-получателя в другом регионе может достигать трех рабочих дней.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b/>
          <w:bCs/>
          <w:color w:val="626161"/>
          <w:sz w:val="18"/>
          <w:szCs w:val="18"/>
          <w:lang w:eastAsia="ru-RU"/>
        </w:rPr>
        <w:t>Условия проведения платежей в системе БЭСП: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1. Платежи через систему БЭСП проводятся только между участниками системы. Актуальный список участников системы можно просмотреть на сайте Банка России (</w:t>
      </w:r>
      <w:hyperlink r:id="rId6" w:history="1">
        <w:r w:rsidRPr="000024C7">
          <w:rPr>
            <w:rFonts w:ascii="Arial" w:eastAsia="Times New Roman" w:hAnsi="Arial" w:cs="Arial"/>
            <w:color w:val="F7931D"/>
            <w:sz w:val="18"/>
            <w:szCs w:val="18"/>
            <w:u w:val="single"/>
            <w:lang w:eastAsia="ru-RU"/>
          </w:rPr>
          <w:t>http://www.cbr.ru/today/Besp/sostav/etapi2.pdf</w:t>
        </w:r>
      </w:hyperlink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).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b/>
          <w:bCs/>
          <w:color w:val="626161"/>
          <w:sz w:val="18"/>
          <w:szCs w:val="18"/>
          <w:lang w:eastAsia="ru-RU"/>
        </w:rPr>
        <w:t xml:space="preserve">Внимание: </w:t>
      </w: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актуальность списка может изменяться даже в течение операционного дня!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2. Платежи в БЭСП производятся только платежными поручениями.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3. Оформление платежного поручения </w:t>
      </w:r>
      <w:proofErr w:type="gramStart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для предоставления в Банк на проведение платежа с указанием в поле</w:t>
      </w:r>
      <w:proofErr w:type="gramEnd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 «Вид платежа» признака «Срочно» и заявки на проведения  платежа по системе БЭСП установленной формы.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4. Наличие на счете Клиента денежных средств, необходимых для осуществления платежа и взимания комиссии в соответствии с Тарифами Банка за данную операцию.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5. Платежи в системе БЭСП являются безотзывными. В </w:t>
      </w:r>
      <w:proofErr w:type="gramStart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случае</w:t>
      </w:r>
      <w:proofErr w:type="gramEnd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 получения и отправки платежа через систему БЭСП, соответствующего условиям, перечисленным в пунктах 1-4, Банк не имеет возможности отозвать платеж.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6. В </w:t>
      </w:r>
      <w:proofErr w:type="gramStart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случаях</w:t>
      </w:r>
      <w:proofErr w:type="gramEnd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 возникновения одного из следующих условий:</w:t>
      </w:r>
    </w:p>
    <w:p w:rsidR="000024C7" w:rsidRPr="000024C7" w:rsidRDefault="000024C7" w:rsidP="00002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Банк получателя платежа не является участником системы БЭСП; </w:t>
      </w:r>
    </w:p>
    <w:p w:rsidR="000024C7" w:rsidRPr="000024C7" w:rsidRDefault="000024C7" w:rsidP="00002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В платежном </w:t>
      </w:r>
      <w:proofErr w:type="gramStart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поручении</w:t>
      </w:r>
      <w:proofErr w:type="gramEnd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 отправителя платежа в поле «Вид платежа» не проставлен признак «Срочно» и (или) в Банк не предоставлена заявка на проведения  платежа по системе БЭСП установленной формы.</w:t>
      </w:r>
    </w:p>
    <w:p w:rsidR="000024C7" w:rsidRPr="000024C7" w:rsidRDefault="000024C7" w:rsidP="0000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161"/>
          <w:sz w:val="18"/>
          <w:szCs w:val="18"/>
          <w:lang w:eastAsia="ru-RU"/>
        </w:rPr>
      </w:pPr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Банк исполняет платеж обычным образом, через системы </w:t>
      </w:r>
      <w:proofErr w:type="spellStart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внутрирегиональных</w:t>
      </w:r>
      <w:proofErr w:type="spellEnd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 и межрегиональных электронных расчетов (ВЭР и МЭР), </w:t>
      </w:r>
      <w:proofErr w:type="gramStart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>согласно условий</w:t>
      </w:r>
      <w:proofErr w:type="gramEnd"/>
      <w:r w:rsidRPr="000024C7">
        <w:rPr>
          <w:rFonts w:ascii="Arial" w:eastAsia="Times New Roman" w:hAnsi="Arial" w:cs="Arial"/>
          <w:color w:val="626161"/>
          <w:sz w:val="18"/>
          <w:szCs w:val="18"/>
          <w:lang w:eastAsia="ru-RU"/>
        </w:rPr>
        <w:t xml:space="preserve"> Договора банковского счета. Комиссионное вознаграждение в этом случае взимается в соответствии с действующими Тарифами Банка.</w:t>
      </w:r>
    </w:p>
    <w:p w:rsidR="00567228" w:rsidRDefault="00567228"/>
    <w:sectPr w:rsidR="0056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782"/>
    <w:multiLevelType w:val="multilevel"/>
    <w:tmpl w:val="064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C7"/>
    <w:rsid w:val="000024C7"/>
    <w:rsid w:val="005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4C7"/>
    <w:rPr>
      <w:color w:val="F7931D"/>
      <w:u w:val="single"/>
    </w:rPr>
  </w:style>
  <w:style w:type="paragraph" w:styleId="a4">
    <w:name w:val="Normal (Web)"/>
    <w:basedOn w:val="a"/>
    <w:uiPriority w:val="99"/>
    <w:semiHidden/>
    <w:unhideWhenUsed/>
    <w:rsid w:val="0000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4C7"/>
    <w:rPr>
      <w:color w:val="F7931D"/>
      <w:u w:val="single"/>
    </w:rPr>
  </w:style>
  <w:style w:type="paragraph" w:styleId="a4">
    <w:name w:val="Normal (Web)"/>
    <w:basedOn w:val="a"/>
    <w:uiPriority w:val="99"/>
    <w:semiHidden/>
    <w:unhideWhenUsed/>
    <w:rsid w:val="0000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today/Besp/sostav/etapi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 Илья Михайлович</dc:creator>
  <cp:lastModifiedBy>Лысов Илья Михайлович</cp:lastModifiedBy>
  <cp:revision>1</cp:revision>
  <dcterms:created xsi:type="dcterms:W3CDTF">2017-05-11T13:43:00Z</dcterms:created>
  <dcterms:modified xsi:type="dcterms:W3CDTF">2017-05-11T13:44:00Z</dcterms:modified>
</cp:coreProperties>
</file>