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0" w:rsidRPr="00447190" w:rsidRDefault="00447190" w:rsidP="00447190">
      <w:pPr>
        <w:spacing w:line="240" w:lineRule="auto"/>
        <w:ind w:left="5670"/>
        <w:rPr>
          <w:rFonts w:eastAsia="Times New Roman"/>
          <w:sz w:val="20"/>
          <w:szCs w:val="20"/>
        </w:rPr>
      </w:pPr>
      <w:r w:rsidRPr="00447190">
        <w:rPr>
          <w:rFonts w:eastAsia="Times New Roman"/>
          <w:sz w:val="20"/>
          <w:szCs w:val="20"/>
        </w:rPr>
        <w:t>Приложение № 1</w:t>
      </w:r>
    </w:p>
    <w:p w:rsidR="00447190" w:rsidRPr="00BC4E27" w:rsidRDefault="00447190" w:rsidP="00447190">
      <w:pPr>
        <w:spacing w:line="240" w:lineRule="auto"/>
        <w:ind w:left="5670"/>
        <w:rPr>
          <w:rFonts w:eastAsia="Times New Roman"/>
          <w:sz w:val="20"/>
          <w:szCs w:val="20"/>
          <w:lang w:val="en-US"/>
        </w:rPr>
      </w:pPr>
      <w:r w:rsidRPr="00447190">
        <w:rPr>
          <w:rFonts w:eastAsia="Times New Roman"/>
          <w:sz w:val="20"/>
          <w:szCs w:val="20"/>
        </w:rPr>
        <w:t>к Приказу от «</w:t>
      </w:r>
      <w:r w:rsidR="00BC4E27" w:rsidRPr="00BC4E27">
        <w:rPr>
          <w:rFonts w:eastAsia="Times New Roman"/>
          <w:sz w:val="20"/>
          <w:szCs w:val="20"/>
        </w:rPr>
        <w:t>21</w:t>
      </w:r>
      <w:r w:rsidRPr="00447190">
        <w:rPr>
          <w:rFonts w:eastAsia="Times New Roman"/>
          <w:sz w:val="20"/>
          <w:szCs w:val="20"/>
        </w:rPr>
        <w:t xml:space="preserve">» мая 2018г. № </w:t>
      </w:r>
      <w:r w:rsidR="00BC4E27">
        <w:rPr>
          <w:rFonts w:eastAsia="Times New Roman"/>
          <w:sz w:val="20"/>
          <w:szCs w:val="20"/>
          <w:lang w:val="en-US"/>
        </w:rPr>
        <w:t>82/1</w:t>
      </w:r>
      <w:bookmarkStart w:id="0" w:name="_GoBack"/>
      <w:bookmarkEnd w:id="0"/>
    </w:p>
    <w:p w:rsidR="00447190" w:rsidRPr="00447190" w:rsidRDefault="00447190" w:rsidP="00447190">
      <w:pPr>
        <w:widowControl w:val="0"/>
        <w:spacing w:before="240" w:line="240" w:lineRule="auto"/>
        <w:jc w:val="center"/>
        <w:rPr>
          <w:rFonts w:eastAsia="Times New Roman"/>
          <w:b/>
          <w:bCs/>
        </w:rPr>
      </w:pPr>
      <w:r w:rsidRPr="00447190">
        <w:rPr>
          <w:rFonts w:eastAsia="Times New Roman"/>
          <w:b/>
          <w:bCs/>
        </w:rPr>
        <w:t>ПОЛИТИКА</w:t>
      </w:r>
    </w:p>
    <w:p w:rsidR="00447190" w:rsidRPr="00447190" w:rsidRDefault="00447190" w:rsidP="00447190">
      <w:pPr>
        <w:widowControl w:val="0"/>
        <w:spacing w:after="240" w:line="240" w:lineRule="auto"/>
        <w:jc w:val="center"/>
        <w:rPr>
          <w:rFonts w:eastAsia="Times New Roman"/>
          <w:b/>
          <w:bCs/>
        </w:rPr>
      </w:pPr>
      <w:r w:rsidRPr="00447190">
        <w:rPr>
          <w:rFonts w:eastAsia="Times New Roman"/>
          <w:b/>
          <w:bCs/>
        </w:rPr>
        <w:t>совершения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</w:rPr>
        <w:t>Банком Глобус (АО</w:t>
      </w:r>
      <w:r w:rsidRPr="00447190">
        <w:rPr>
          <w:rFonts w:eastAsia="Times New Roman"/>
        </w:rPr>
        <w:t xml:space="preserve">) </w:t>
      </w:r>
      <w:r w:rsidRPr="00447190">
        <w:rPr>
          <w:rFonts w:eastAsia="Times New Roman"/>
          <w:b/>
          <w:bCs/>
        </w:rPr>
        <w:t>торговых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операций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за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счет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клиентов</w:t>
      </w:r>
    </w:p>
    <w:p w:rsidR="00447190" w:rsidRPr="00447190" w:rsidRDefault="00447190" w:rsidP="00447190">
      <w:pPr>
        <w:widowControl w:val="0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eastAsia="Times New Roman"/>
          <w:b/>
          <w:bCs/>
        </w:rPr>
      </w:pPr>
      <w:r w:rsidRPr="00447190">
        <w:rPr>
          <w:rFonts w:eastAsia="Times New Roman"/>
          <w:b/>
          <w:bCs/>
        </w:rPr>
        <w:t>Термины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и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определения</w:t>
      </w:r>
    </w:p>
    <w:p w:rsidR="00447190" w:rsidRPr="00447190" w:rsidRDefault="00447190" w:rsidP="00447190">
      <w:pPr>
        <w:widowControl w:val="0"/>
        <w:spacing w:line="240" w:lineRule="auto"/>
        <w:ind w:firstLine="707"/>
        <w:jc w:val="both"/>
        <w:rPr>
          <w:rFonts w:eastAsia="Times New Roman"/>
          <w:b/>
          <w:bCs/>
        </w:rPr>
      </w:pPr>
      <w:r w:rsidRPr="00447190">
        <w:rPr>
          <w:rFonts w:eastAsia="Times New Roman"/>
          <w:b/>
          <w:bCs/>
        </w:rPr>
        <w:t>Базовый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стандарт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–</w:t>
      </w:r>
      <w:r w:rsidRPr="00447190">
        <w:rPr>
          <w:rFonts w:eastAsia="Times New Roman"/>
        </w:rPr>
        <w:t xml:space="preserve"> «Базовый стандарт совершения брокером операций на финансовом рынке», утвержденный Банком России</w:t>
      </w:r>
      <w:r>
        <w:rPr>
          <w:rFonts w:eastAsia="Times New Roman"/>
        </w:rPr>
        <w:t xml:space="preserve"> от 19.01.2018г.</w:t>
      </w:r>
    </w:p>
    <w:p w:rsidR="00447190" w:rsidRPr="00447190" w:rsidRDefault="00447190" w:rsidP="00447190">
      <w:pPr>
        <w:widowControl w:val="0"/>
        <w:spacing w:line="240" w:lineRule="auto"/>
        <w:ind w:firstLine="707"/>
        <w:jc w:val="both"/>
        <w:rPr>
          <w:rFonts w:eastAsia="Times New Roman"/>
        </w:rPr>
      </w:pPr>
      <w:r w:rsidRPr="00447190">
        <w:rPr>
          <w:rFonts w:eastAsia="Times New Roman"/>
          <w:b/>
          <w:bCs/>
        </w:rPr>
        <w:t>СРО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НФА</w:t>
      </w:r>
      <w:r w:rsidRPr="00447190">
        <w:rPr>
          <w:rFonts w:eastAsia="Times New Roman"/>
        </w:rPr>
        <w:t xml:space="preserve"> – Саморегулируемая организации «Национальная финансовая ассоциация».</w:t>
      </w:r>
    </w:p>
    <w:p w:rsidR="00447190" w:rsidRPr="00447190" w:rsidRDefault="00447190" w:rsidP="0044719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</w:rPr>
      </w:pPr>
      <w:proofErr w:type="gramStart"/>
      <w:r w:rsidRPr="00447190">
        <w:rPr>
          <w:rFonts w:eastAsia="Times New Roman"/>
        </w:rPr>
        <w:t>Иные термины и определения, специально не оговоренные в Политике совершения торговых операций за счет Клиентов, используются в значениях, установленных нормативными документами, регулирующими обращение ценных бумаг и срочных инструментов в Российской Федерации, Базовым стандартом, Регламентом оказания брокерских услуг на рынке ценных бумаг АКБ «ГЛОБУС» (ПАО) (далее – Регламент), утвержденным Правлением Банка (Протокол от 21.09.2017 № 26), а также обычаями делового оборота.</w:t>
      </w:r>
      <w:proofErr w:type="gramEnd"/>
    </w:p>
    <w:p w:rsidR="00447190" w:rsidRPr="00447190" w:rsidRDefault="00447190" w:rsidP="00447190">
      <w:pPr>
        <w:widowControl w:val="0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eastAsia="Times New Roman"/>
          <w:b/>
          <w:bCs/>
        </w:rPr>
      </w:pPr>
      <w:r w:rsidRPr="00447190">
        <w:rPr>
          <w:rFonts w:eastAsia="Times New Roman"/>
          <w:b/>
          <w:bCs/>
        </w:rPr>
        <w:t>Общие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положения</w:t>
      </w:r>
    </w:p>
    <w:p w:rsidR="00447190" w:rsidRPr="00447190" w:rsidRDefault="00447190" w:rsidP="00447190">
      <w:pPr>
        <w:widowControl w:val="0"/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Настоящая Политика совершения Банком Глобус (АО) торговых операций за счет Клиентов (далее – Политика) разработана в соответствии с Базовым стандартом и определяет общие принципы, которыми руководствуется Банк, совершая Торговые операции за счет Клиентов в рамках осуществления брокерской деятельности.</w:t>
      </w:r>
    </w:p>
    <w:p w:rsidR="00447190" w:rsidRPr="00447190" w:rsidRDefault="00447190" w:rsidP="00260084">
      <w:pPr>
        <w:widowControl w:val="0"/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Положения настоящей Политики применяются совместно с Регламентом при исполнении поручений Клиентов на организованных торгах и на внебиржевом рынке, в том числе при исполнении Поручения путем заключения сделки с другим Клиентом.</w:t>
      </w:r>
    </w:p>
    <w:p w:rsidR="00447190" w:rsidRPr="00447190" w:rsidRDefault="00447190" w:rsidP="00260084">
      <w:pPr>
        <w:widowControl w:val="0"/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Политика является обязательной для применения уполномоченными сотрудниками Банка при заключении и исполнении сделок по Поручениям Клиентов.</w:t>
      </w:r>
    </w:p>
    <w:p w:rsidR="00447190" w:rsidRPr="00447190" w:rsidRDefault="00447190" w:rsidP="00260084">
      <w:pPr>
        <w:widowControl w:val="0"/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Политика носит открытый характер, публикуется на официальном сайте Банка. Во всем ином, что не предусмотрено настоящей Политикой, Банк при исполнении Торговых операций руководствуется положениями Регламента и действующего законодательства Российской Федерации.</w:t>
      </w:r>
    </w:p>
    <w:p w:rsidR="00447190" w:rsidRPr="00447190" w:rsidRDefault="00447190" w:rsidP="00260084">
      <w:pPr>
        <w:widowControl w:val="0"/>
        <w:numPr>
          <w:ilvl w:val="0"/>
          <w:numId w:val="1"/>
        </w:numPr>
        <w:spacing w:before="120" w:after="120" w:line="240" w:lineRule="auto"/>
        <w:ind w:left="0" w:firstLine="709"/>
        <w:jc w:val="center"/>
        <w:rPr>
          <w:rFonts w:eastAsia="Times New Roman"/>
          <w:b/>
          <w:bCs/>
        </w:rPr>
      </w:pPr>
      <w:r w:rsidRPr="00447190">
        <w:rPr>
          <w:rFonts w:eastAsia="Times New Roman"/>
          <w:b/>
          <w:bCs/>
        </w:rPr>
        <w:t>Условия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и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порядок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исполнения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Поручений</w:t>
      </w:r>
      <w:r w:rsidRPr="00447190">
        <w:rPr>
          <w:rFonts w:eastAsia="Times New Roman"/>
        </w:rPr>
        <w:t xml:space="preserve"> </w:t>
      </w:r>
      <w:r w:rsidRPr="00447190">
        <w:rPr>
          <w:rFonts w:eastAsia="Times New Roman"/>
          <w:b/>
          <w:bCs/>
        </w:rPr>
        <w:t>Клиентов</w:t>
      </w:r>
    </w:p>
    <w:p w:rsidR="00447190" w:rsidRPr="00447190" w:rsidRDefault="00447190" w:rsidP="00260084">
      <w:pPr>
        <w:widowControl w:val="0"/>
        <w:numPr>
          <w:ilvl w:val="1"/>
          <w:numId w:val="6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При осуществлении брокерской деятельности Банк принимает все разумные меры для совершения Торговых операций за счет Клиента на лучших условиях, в соответствии с условиями Поручения и Регламентом (далее – Лучшие условия).</w:t>
      </w:r>
    </w:p>
    <w:p w:rsidR="00447190" w:rsidRPr="00447190" w:rsidRDefault="00447190" w:rsidP="00260084">
      <w:pPr>
        <w:widowControl w:val="0"/>
        <w:numPr>
          <w:ilvl w:val="1"/>
          <w:numId w:val="6"/>
        </w:numPr>
        <w:spacing w:line="240" w:lineRule="auto"/>
        <w:ind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Банк исполняет Поручение Клиента при соблюдении одновременно следующих условий:</w:t>
      </w:r>
    </w:p>
    <w:p w:rsidR="00447190" w:rsidRPr="00447190" w:rsidRDefault="00447190" w:rsidP="00447190">
      <w:pPr>
        <w:widowControl w:val="0"/>
        <w:numPr>
          <w:ilvl w:val="0"/>
          <w:numId w:val="2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Поручение подано способом, установленным Регламентом;</w:t>
      </w:r>
    </w:p>
    <w:p w:rsidR="00447190" w:rsidRPr="00447190" w:rsidRDefault="00447190" w:rsidP="00447190">
      <w:pPr>
        <w:widowControl w:val="0"/>
        <w:numPr>
          <w:ilvl w:val="0"/>
          <w:numId w:val="2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Поручение содержит все существенные условия, установленные Регламентом, а также содержит обязательные реквизиты и (или) соответствует установленной форме, если такие реквизиты и (</w:t>
      </w:r>
      <w:proofErr w:type="gramStart"/>
      <w:r w:rsidRPr="00447190">
        <w:rPr>
          <w:rFonts w:eastAsia="Times New Roman"/>
        </w:rPr>
        <w:t xml:space="preserve">или) </w:t>
      </w:r>
      <w:proofErr w:type="gramEnd"/>
      <w:r w:rsidRPr="00447190">
        <w:rPr>
          <w:rFonts w:eastAsia="Times New Roman"/>
        </w:rPr>
        <w:t>форма предусмотрены Регламентом;</w:t>
      </w:r>
    </w:p>
    <w:p w:rsidR="00447190" w:rsidRPr="00447190" w:rsidRDefault="00447190" w:rsidP="00447190">
      <w:pPr>
        <w:widowControl w:val="0"/>
        <w:numPr>
          <w:ilvl w:val="0"/>
          <w:numId w:val="2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наступил срок и (или) условие исполнения Поручения, если Поручение содержит срок и (или) условие его исполнения;</w:t>
      </w:r>
    </w:p>
    <w:p w:rsidR="00447190" w:rsidRPr="00447190" w:rsidRDefault="00447190" w:rsidP="00447190">
      <w:pPr>
        <w:widowControl w:val="0"/>
        <w:numPr>
          <w:ilvl w:val="0"/>
          <w:numId w:val="2"/>
        </w:numPr>
        <w:spacing w:before="118"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отсутствуют основания для отказа в приеме и (или) исполнении Поручения, если такие основания установлены законодательством Российской Федерации, в том числе нормативными актами Банка России, Базовым стандартом и (или) Регламентом.</w:t>
      </w:r>
    </w:p>
    <w:p w:rsidR="00447190" w:rsidRPr="00447190" w:rsidRDefault="00447190" w:rsidP="00447190">
      <w:pPr>
        <w:numPr>
          <w:ilvl w:val="1"/>
          <w:numId w:val="6"/>
        </w:numPr>
        <w:spacing w:line="240" w:lineRule="auto"/>
        <w:ind w:firstLine="709"/>
        <w:contextualSpacing/>
        <w:jc w:val="both"/>
      </w:pPr>
      <w:r w:rsidRPr="00447190">
        <w:rPr>
          <w:rFonts w:eastAsia="Times New Roman"/>
        </w:rPr>
        <w:t>При исполнении Поручений Клиента на Лучших условиях Банк принимает во внимание следующую информацию о</w:t>
      </w:r>
      <w:r w:rsidRPr="00447190">
        <w:t>:</w:t>
      </w:r>
    </w:p>
    <w:p w:rsidR="00447190" w:rsidRPr="00447190" w:rsidRDefault="00447190" w:rsidP="00447190">
      <w:pPr>
        <w:widowControl w:val="0"/>
        <w:numPr>
          <w:ilvl w:val="0"/>
          <w:numId w:val="4"/>
        </w:numPr>
        <w:spacing w:line="240" w:lineRule="auto"/>
        <w:ind w:left="709" w:firstLine="0"/>
        <w:jc w:val="both"/>
        <w:rPr>
          <w:rFonts w:eastAsia="Times New Roman"/>
        </w:rPr>
      </w:pPr>
      <w:r w:rsidRPr="00447190">
        <w:rPr>
          <w:rFonts w:eastAsia="Times New Roman"/>
        </w:rPr>
        <w:t>цене сделки (с учетом объема операций);</w:t>
      </w:r>
    </w:p>
    <w:p w:rsidR="00447190" w:rsidRPr="00447190" w:rsidRDefault="00447190" w:rsidP="00447190">
      <w:pPr>
        <w:widowControl w:val="0"/>
        <w:numPr>
          <w:ilvl w:val="0"/>
          <w:numId w:val="4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proofErr w:type="gramStart"/>
      <w:r w:rsidRPr="00447190">
        <w:rPr>
          <w:rFonts w:eastAsia="Times New Roman"/>
        </w:rPr>
        <w:t>расходах</w:t>
      </w:r>
      <w:proofErr w:type="gramEnd"/>
      <w:r w:rsidRPr="00447190">
        <w:rPr>
          <w:rFonts w:eastAsia="Times New Roman"/>
        </w:rPr>
        <w:t>, связанных с совершением сделки и осуществлением расчетов по ней;</w:t>
      </w:r>
    </w:p>
    <w:p w:rsidR="00447190" w:rsidRPr="00447190" w:rsidRDefault="00447190" w:rsidP="00447190">
      <w:pPr>
        <w:widowControl w:val="0"/>
        <w:numPr>
          <w:ilvl w:val="0"/>
          <w:numId w:val="4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proofErr w:type="gramStart"/>
      <w:r w:rsidRPr="00447190">
        <w:rPr>
          <w:rFonts w:eastAsia="Times New Roman"/>
        </w:rPr>
        <w:t>сроке</w:t>
      </w:r>
      <w:proofErr w:type="gramEnd"/>
      <w:r w:rsidRPr="00447190">
        <w:rPr>
          <w:rFonts w:eastAsia="Times New Roman"/>
        </w:rPr>
        <w:t xml:space="preserve"> исполнения Поручения;</w:t>
      </w:r>
    </w:p>
    <w:p w:rsidR="00447190" w:rsidRPr="00447190" w:rsidRDefault="00447190" w:rsidP="00447190">
      <w:pPr>
        <w:widowControl w:val="0"/>
        <w:numPr>
          <w:ilvl w:val="0"/>
          <w:numId w:val="4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возможности исполнения Поручения в полном объеме;</w:t>
      </w:r>
    </w:p>
    <w:p w:rsidR="00447190" w:rsidRPr="00447190" w:rsidRDefault="00447190" w:rsidP="00447190">
      <w:pPr>
        <w:widowControl w:val="0"/>
        <w:numPr>
          <w:ilvl w:val="0"/>
          <w:numId w:val="4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proofErr w:type="gramStart"/>
      <w:r w:rsidRPr="00447190">
        <w:rPr>
          <w:rFonts w:eastAsia="Times New Roman"/>
        </w:rPr>
        <w:lastRenderedPageBreak/>
        <w:t>рисках</w:t>
      </w:r>
      <w:proofErr w:type="gramEnd"/>
      <w:r w:rsidRPr="00447190">
        <w:rPr>
          <w:rFonts w:eastAsia="Times New Roman"/>
        </w:rPr>
        <w:t xml:space="preserve"> неисполнения сделки, а также признания совершенной сделки недействительной;</w:t>
      </w:r>
    </w:p>
    <w:p w:rsidR="00447190" w:rsidRPr="00447190" w:rsidRDefault="00447190" w:rsidP="00447190">
      <w:pPr>
        <w:widowControl w:val="0"/>
        <w:numPr>
          <w:ilvl w:val="0"/>
          <w:numId w:val="4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proofErr w:type="gramStart"/>
      <w:r w:rsidRPr="00447190">
        <w:rPr>
          <w:rFonts w:eastAsia="Times New Roman"/>
        </w:rPr>
        <w:t>периоде</w:t>
      </w:r>
      <w:proofErr w:type="gramEnd"/>
      <w:r w:rsidRPr="00447190">
        <w:rPr>
          <w:rFonts w:eastAsia="Times New Roman"/>
        </w:rPr>
        <w:t xml:space="preserve"> времени, в котором должна быть совершена Сделка;</w:t>
      </w:r>
    </w:p>
    <w:p w:rsidR="00447190" w:rsidRPr="00447190" w:rsidRDefault="00447190" w:rsidP="00447190">
      <w:pPr>
        <w:widowControl w:val="0"/>
        <w:numPr>
          <w:ilvl w:val="0"/>
          <w:numId w:val="4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иной информации, имеющей значение для Клиента и указанной в Поручении, не противоречащей условиям Регламента.</w:t>
      </w:r>
    </w:p>
    <w:p w:rsidR="00447190" w:rsidRPr="00447190" w:rsidRDefault="00447190" w:rsidP="00447190">
      <w:pPr>
        <w:widowControl w:val="0"/>
        <w:numPr>
          <w:ilvl w:val="1"/>
          <w:numId w:val="6"/>
        </w:numPr>
        <w:spacing w:line="240" w:lineRule="auto"/>
        <w:ind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Действие пункта 3.3. настоящей Политики не распространяется на исполнение Поручения:</w:t>
      </w:r>
    </w:p>
    <w:p w:rsidR="00447190" w:rsidRPr="00447190" w:rsidRDefault="00447190" w:rsidP="00447190">
      <w:pPr>
        <w:widowControl w:val="0"/>
        <w:numPr>
          <w:ilvl w:val="0"/>
          <w:numId w:val="5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эмитента ценных бумаг, связанного с размещением и (или) выкупом собственных ценных бумаг;</w:t>
      </w:r>
    </w:p>
    <w:p w:rsidR="00447190" w:rsidRPr="00447190" w:rsidRDefault="00447190" w:rsidP="00447190">
      <w:pPr>
        <w:widowControl w:val="0"/>
        <w:numPr>
          <w:ilvl w:val="0"/>
          <w:numId w:val="5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лица, являющегося квалифицированным инвестором в силу закона или иностранной организацией, если указанное лицо действует за собственный счет и Регламент прямо освобождает Банк от обязанности исполнять поручения такого Клиента на лучших условиях;</w:t>
      </w:r>
    </w:p>
    <w:p w:rsidR="00447190" w:rsidRPr="00447190" w:rsidRDefault="00447190" w:rsidP="00447190">
      <w:pPr>
        <w:widowControl w:val="0"/>
        <w:numPr>
          <w:ilvl w:val="0"/>
          <w:numId w:val="5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proofErr w:type="gramStart"/>
      <w:r w:rsidRPr="00447190">
        <w:rPr>
          <w:rFonts w:eastAsia="Times New Roman"/>
        </w:rPr>
        <w:t>поданного</w:t>
      </w:r>
      <w:proofErr w:type="gramEnd"/>
      <w:r w:rsidRPr="00447190">
        <w:rPr>
          <w:rFonts w:eastAsia="Times New Roman"/>
        </w:rPr>
        <w:t xml:space="preserve"> Клиентом в торговую систему самостоятельно;</w:t>
      </w:r>
    </w:p>
    <w:p w:rsidR="00447190" w:rsidRPr="00447190" w:rsidRDefault="00447190" w:rsidP="00447190">
      <w:pPr>
        <w:widowControl w:val="0"/>
        <w:numPr>
          <w:ilvl w:val="0"/>
          <w:numId w:val="5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Клиента сделать третьему лицу предложение на совершение Торговой операции с указанием цены и (или) иных условий, которые Банк в соответствии с условиями Регламента не вправе изменять, либо принять конкретное предложение третьего лица на совершение сделки по указанной в нем цене и (или) на указанных в нем иных условиях;</w:t>
      </w:r>
    </w:p>
    <w:p w:rsidR="00447190" w:rsidRPr="00447190" w:rsidRDefault="00447190" w:rsidP="00447190">
      <w:pPr>
        <w:widowControl w:val="0"/>
        <w:numPr>
          <w:ilvl w:val="0"/>
          <w:numId w:val="5"/>
        </w:numPr>
        <w:spacing w:line="240" w:lineRule="auto"/>
        <w:ind w:left="709" w:firstLine="0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 xml:space="preserve">условия </w:t>
      </w:r>
      <w:proofErr w:type="gramStart"/>
      <w:r w:rsidRPr="00447190">
        <w:rPr>
          <w:rFonts w:eastAsia="Times New Roman"/>
        </w:rPr>
        <w:t>исполнения</w:t>
      </w:r>
      <w:proofErr w:type="gramEnd"/>
      <w:r w:rsidRPr="00447190">
        <w:rPr>
          <w:rFonts w:eastAsia="Times New Roman"/>
        </w:rPr>
        <w:t xml:space="preserve"> которого определены Клиентом в Поручении или предусмотрены Регламентом.</w:t>
      </w:r>
    </w:p>
    <w:p w:rsidR="00447190" w:rsidRPr="00447190" w:rsidRDefault="00447190" w:rsidP="00260084">
      <w:pPr>
        <w:numPr>
          <w:ilvl w:val="1"/>
          <w:numId w:val="6"/>
        </w:numPr>
        <w:ind w:left="0" w:firstLine="709"/>
        <w:contextualSpacing/>
        <w:jc w:val="both"/>
      </w:pPr>
      <w:proofErr w:type="gramStart"/>
      <w:r w:rsidRPr="00447190">
        <w:t>Исполнение Поручений осуществляется в порядке и на условиях, предусмотренных Регламентом, с учетом сложившейся практики и ограничений на совершение сделок на рынке ценных бумаг и (или) производных финансовых инструментов, и с учетом конкретных обстоятельств, сложившихся в момент исполнения Поручения клиента, а также обстоятельств, связанных с условиями Поручения, финансового инструмента, характера сделки и имеющих значение для их выполнения.</w:t>
      </w:r>
      <w:proofErr w:type="gramEnd"/>
    </w:p>
    <w:p w:rsidR="00447190" w:rsidRPr="00447190" w:rsidRDefault="00447190" w:rsidP="00260084">
      <w:pPr>
        <w:numPr>
          <w:ilvl w:val="1"/>
          <w:numId w:val="6"/>
        </w:numPr>
        <w:ind w:left="0" w:firstLine="709"/>
        <w:contextualSpacing/>
        <w:jc w:val="both"/>
      </w:pPr>
      <w:r w:rsidRPr="00447190">
        <w:rPr>
          <w:rFonts w:eastAsia="Times New Roman"/>
          <w:bCs/>
        </w:rPr>
        <w:t>При определении Лучших условий, указанных в пункте 3.3. настоящей Политики, Банк руководствуется следующими критериями: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 xml:space="preserve"> условия Регламента и иных соглашений с Клиентом (при наличии таковых);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категория Клиента (квалифицированный инвестор в силу закона, инвестор, признанный квалифицированным, или неквалифицированный инвестор);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существа Поручения, включая специальные инструкции, если такие содержатся в Поручении;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характеристика финансового инструмента, в отношении которого дается Поручение;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торговые характеристики места исполнения Поручения или контрагента, через которого исполняется Поручение;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расходы на совершение операции/расходы, связанные с исполнением Поручения;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риски неисполнения сделки, а также признания сделки недействительной;</w:t>
      </w:r>
    </w:p>
    <w:p w:rsidR="00447190" w:rsidRPr="00447190" w:rsidRDefault="00447190" w:rsidP="00447190">
      <w:pPr>
        <w:widowControl w:val="0"/>
        <w:numPr>
          <w:ilvl w:val="0"/>
          <w:numId w:val="7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 xml:space="preserve">сложившаяся практика и ограничения на совершение сделок на финансовом рынке и конкретные обстоятельства, сложившиеся на момент </w:t>
      </w:r>
      <w:proofErr w:type="gramStart"/>
      <w:r w:rsidRPr="00447190">
        <w:rPr>
          <w:rFonts w:eastAsia="Times New Roman"/>
          <w:bCs/>
        </w:rPr>
        <w:t>подачи Поручения Клиента / заключения сделки</w:t>
      </w:r>
      <w:proofErr w:type="gramEnd"/>
      <w:r w:rsidRPr="00447190">
        <w:rPr>
          <w:rFonts w:eastAsia="Times New Roman"/>
          <w:bCs/>
        </w:rPr>
        <w:t>.</w:t>
      </w:r>
    </w:p>
    <w:p w:rsidR="00447190" w:rsidRPr="00447190" w:rsidRDefault="00447190" w:rsidP="00447190">
      <w:pPr>
        <w:widowControl w:val="0"/>
        <w:numPr>
          <w:ilvl w:val="1"/>
          <w:numId w:val="6"/>
        </w:numPr>
        <w:spacing w:line="240" w:lineRule="auto"/>
        <w:ind w:left="142" w:firstLine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Любой параметр сделки или инструкция, указанные в Поручении Клиента, могут не позволить Банку предпринять меры, предусмотренные настоящей Политикой, в целях достижения наилучшего возможного результата для Клиента при исполнении сделки (группы сделок). Если Клиент требует, чтобы Поручение исполнялось определенным конкретным образом, он должен указать четкие инструкции при подаче Поручения. В случае, когда конкретные инструкции не являются подробными, Банк будет определять отсутствующие параметры в соответствии с настоящей Политикой.</w:t>
      </w:r>
    </w:p>
    <w:p w:rsidR="00447190" w:rsidRPr="00447190" w:rsidRDefault="00447190" w:rsidP="00447190">
      <w:pPr>
        <w:widowControl w:val="0"/>
        <w:numPr>
          <w:ilvl w:val="1"/>
          <w:numId w:val="6"/>
        </w:numPr>
        <w:spacing w:line="240" w:lineRule="auto"/>
        <w:ind w:left="142" w:firstLine="567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Банк осуществляет Сделки по Поручениям Клиента в первоочередном порядке по отношению к собственным сделкам Брокера. Брокер не допускает дискриминацию одних Клиентов по отношению к другим.</w:t>
      </w:r>
    </w:p>
    <w:p w:rsidR="00447190" w:rsidRPr="00447190" w:rsidRDefault="00447190" w:rsidP="00260084">
      <w:pPr>
        <w:widowControl w:val="0"/>
        <w:numPr>
          <w:ilvl w:val="1"/>
          <w:numId w:val="6"/>
        </w:numPr>
        <w:spacing w:line="240" w:lineRule="auto"/>
        <w:ind w:left="0" w:firstLine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lastRenderedPageBreak/>
        <w:t>Требования по исполнению Поручения Клиента на Лучших условиях считаются соблюденными Банком, если:</w:t>
      </w:r>
    </w:p>
    <w:p w:rsidR="00447190" w:rsidRPr="00447190" w:rsidRDefault="00447190" w:rsidP="00447190">
      <w:pPr>
        <w:widowControl w:val="0"/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proofErr w:type="gramStart"/>
      <w:r w:rsidRPr="00447190">
        <w:rPr>
          <w:rFonts w:eastAsia="Times New Roman"/>
          <w:bCs/>
        </w:rPr>
        <w:t xml:space="preserve">Поручение было исполнено на торгах организатора торговли на основе заявок на покупку и заявок на продажу ценных бумаг и (или) </w:t>
      </w:r>
      <w:r w:rsidR="00260084">
        <w:rPr>
          <w:rFonts w:eastAsia="Times New Roman"/>
          <w:bCs/>
        </w:rPr>
        <w:t xml:space="preserve">иностранной </w:t>
      </w:r>
      <w:r w:rsidRPr="00447190">
        <w:rPr>
          <w:rFonts w:eastAsia="Times New Roman"/>
          <w:bCs/>
        </w:rPr>
        <w:t xml:space="preserve"> по наилучшим из указанных в них ценам, при том, что заявки были адресованы всем участникам торгов и информация, позволяющая идентифицировать подавших заявки участников торгов, не раскрывалась в ходе торгов другим участникам;</w:t>
      </w:r>
      <w:proofErr w:type="gramEnd"/>
      <w:r w:rsidRPr="00447190">
        <w:rPr>
          <w:rFonts w:eastAsia="Times New Roman"/>
          <w:bCs/>
        </w:rPr>
        <w:t xml:space="preserve"> и</w:t>
      </w:r>
    </w:p>
    <w:p w:rsidR="00447190" w:rsidRPr="00447190" w:rsidRDefault="00447190" w:rsidP="00447190">
      <w:pPr>
        <w:widowControl w:val="0"/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из существа Поручения, Регламента или характеристик финансового инструмента, в отношении которого было дано Поручение, следовала обязанность Банка исполнить это Поручение не иначе как на торгах указанного организатора торговли.</w:t>
      </w:r>
    </w:p>
    <w:p w:rsidR="00447190" w:rsidRPr="00447190" w:rsidRDefault="00447190" w:rsidP="00260084">
      <w:pPr>
        <w:widowControl w:val="0"/>
        <w:numPr>
          <w:ilvl w:val="1"/>
          <w:numId w:val="6"/>
        </w:numPr>
        <w:spacing w:line="240" w:lineRule="auto"/>
        <w:ind w:left="0" w:firstLine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Банк предпринимает меры по недопущению конфликта интересов. При возникновении конфликта интересов Банк незамедлительно уведомляет Клиента о возникновении такого конфликта и предпринимает все необходимые меры для его разрешения в пользу Клиента.</w:t>
      </w:r>
    </w:p>
    <w:p w:rsidR="00447190" w:rsidRPr="00447190" w:rsidRDefault="00447190" w:rsidP="00260084">
      <w:pPr>
        <w:widowControl w:val="0"/>
        <w:numPr>
          <w:ilvl w:val="1"/>
          <w:numId w:val="6"/>
        </w:numPr>
        <w:spacing w:line="240" w:lineRule="auto"/>
        <w:ind w:left="0" w:firstLine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Требование исполнения Поручений Клиентов на лучших условиях применяется для исполнения Поручений как на организованных торгах, так и не на организованных торгах.</w:t>
      </w:r>
    </w:p>
    <w:p w:rsidR="00447190" w:rsidRPr="00447190" w:rsidRDefault="00447190" w:rsidP="00260084">
      <w:pPr>
        <w:widowControl w:val="0"/>
        <w:numPr>
          <w:ilvl w:val="1"/>
          <w:numId w:val="6"/>
        </w:numPr>
        <w:spacing w:line="240" w:lineRule="auto"/>
        <w:ind w:left="0" w:firstLine="709"/>
        <w:contextualSpacing/>
        <w:jc w:val="both"/>
        <w:rPr>
          <w:rFonts w:eastAsia="Times New Roman"/>
          <w:bCs/>
        </w:rPr>
      </w:pPr>
      <w:r w:rsidRPr="00447190">
        <w:rPr>
          <w:rFonts w:eastAsia="Times New Roman"/>
          <w:bCs/>
        </w:rPr>
        <w:t>В целях соблюдения настоящей Политики Банк при исполнении Поручения с учетом сложившихся обстоятельств и интересов Клиента принимает все разумные и доступные ему меры для исполнения Поручений Клиента на лучших условиях, чтобы добиться для Клиента наилучшего возможного результата при исполнении сделки (группы связанных сделок).</w:t>
      </w:r>
    </w:p>
    <w:p w:rsidR="00447190" w:rsidRPr="00447190" w:rsidRDefault="00447190" w:rsidP="00260084">
      <w:pPr>
        <w:widowControl w:val="0"/>
        <w:numPr>
          <w:ilvl w:val="1"/>
          <w:numId w:val="6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Факторы, указанные в пункте 3.3. настоящей Политики, Банк принимает во внимание в порядке, который учитывает конкретные различные обстоятельства, связанные с исполнением Поручения на Лучших условиях при совершении Торговых операций за счет Клиента.</w:t>
      </w:r>
    </w:p>
    <w:p w:rsidR="00447190" w:rsidRPr="00447190" w:rsidRDefault="00447190" w:rsidP="00447190">
      <w:pPr>
        <w:widowControl w:val="0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eastAsia="Times New Roman"/>
          <w:b/>
          <w:bCs/>
        </w:rPr>
      </w:pPr>
      <w:r w:rsidRPr="00447190">
        <w:rPr>
          <w:rFonts w:eastAsia="Times New Roman"/>
          <w:b/>
          <w:bCs/>
        </w:rPr>
        <w:t>Заключительные положения</w:t>
      </w:r>
    </w:p>
    <w:p w:rsidR="00447190" w:rsidRPr="00447190" w:rsidRDefault="00447190" w:rsidP="00260084">
      <w:pPr>
        <w:widowControl w:val="0"/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 xml:space="preserve">Банк на постоянной основе осуществляет </w:t>
      </w:r>
      <w:proofErr w:type="gramStart"/>
      <w:r w:rsidRPr="00447190">
        <w:rPr>
          <w:rFonts w:eastAsia="Times New Roman"/>
        </w:rPr>
        <w:t>контроль за</w:t>
      </w:r>
      <w:proofErr w:type="gramEnd"/>
      <w:r w:rsidRPr="00447190">
        <w:rPr>
          <w:rFonts w:eastAsia="Times New Roman"/>
        </w:rPr>
        <w:t xml:space="preserve"> исполнением настоящей Политики.</w:t>
      </w:r>
    </w:p>
    <w:p w:rsidR="00447190" w:rsidRPr="00447190" w:rsidRDefault="00447190" w:rsidP="00260084">
      <w:pPr>
        <w:widowControl w:val="0"/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Настоящая Политика доводится до сведения всех сотрудников Банка, задействованных в исполнении Поручений Клиентов, и является обязательной для исполнения.</w:t>
      </w:r>
    </w:p>
    <w:p w:rsidR="00447190" w:rsidRPr="00447190" w:rsidRDefault="00447190" w:rsidP="00260084">
      <w:pPr>
        <w:widowControl w:val="0"/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eastAsia="Times New Roman"/>
        </w:rPr>
      </w:pPr>
      <w:r w:rsidRPr="00447190">
        <w:rPr>
          <w:rFonts w:eastAsia="Times New Roman"/>
        </w:rPr>
        <w:t>Внесение изменений и (или) дополнений в настоящую Политику осуществляется Банком в порядке, установленном Регламентом.</w:t>
      </w:r>
    </w:p>
    <w:p w:rsidR="005D5DEB" w:rsidRPr="00447190" w:rsidRDefault="005D5DEB" w:rsidP="00260084"/>
    <w:sectPr w:rsidR="005D5DEB" w:rsidRPr="00447190" w:rsidSect="008E2BCD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8D"/>
    <w:multiLevelType w:val="hybridMultilevel"/>
    <w:tmpl w:val="197E360A"/>
    <w:lvl w:ilvl="0" w:tplc="2E443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F555F"/>
    <w:multiLevelType w:val="hybridMultilevel"/>
    <w:tmpl w:val="B066BBEA"/>
    <w:lvl w:ilvl="0" w:tplc="A00691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5DB"/>
    <w:multiLevelType w:val="hybridMultilevel"/>
    <w:tmpl w:val="A5A2A738"/>
    <w:lvl w:ilvl="0" w:tplc="EABA7B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EABA7BC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5002"/>
    <w:multiLevelType w:val="multilevel"/>
    <w:tmpl w:val="A97226F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589D4A40"/>
    <w:multiLevelType w:val="hybridMultilevel"/>
    <w:tmpl w:val="6E785916"/>
    <w:lvl w:ilvl="0" w:tplc="A00691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626D"/>
    <w:multiLevelType w:val="hybridMultilevel"/>
    <w:tmpl w:val="60DE7F96"/>
    <w:lvl w:ilvl="0" w:tplc="2E443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A0616C"/>
    <w:multiLevelType w:val="hybridMultilevel"/>
    <w:tmpl w:val="874AB3D4"/>
    <w:lvl w:ilvl="0" w:tplc="A00691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17281"/>
    <w:multiLevelType w:val="hybridMultilevel"/>
    <w:tmpl w:val="E0FA795A"/>
    <w:lvl w:ilvl="0" w:tplc="C22A4E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8945CC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1C96"/>
    <w:multiLevelType w:val="hybridMultilevel"/>
    <w:tmpl w:val="CD025A48"/>
    <w:lvl w:ilvl="0" w:tplc="73700B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90"/>
    <w:rsid w:val="00260084"/>
    <w:rsid w:val="00447190"/>
    <w:rsid w:val="005D5DEB"/>
    <w:rsid w:val="00B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0"/>
    <w:pPr>
      <w:spacing w:after="0" w:line="259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7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7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719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71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19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0"/>
    <w:pPr>
      <w:spacing w:after="0" w:line="259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7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7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719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71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19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Холина Анна Игоревна</dc:creator>
  <cp:lastModifiedBy>Холина Анна Игоревна</cp:lastModifiedBy>
  <cp:revision>3</cp:revision>
  <dcterms:created xsi:type="dcterms:W3CDTF">2019-06-07T09:18:00Z</dcterms:created>
  <dcterms:modified xsi:type="dcterms:W3CDTF">2019-06-13T08:29:00Z</dcterms:modified>
</cp:coreProperties>
</file>