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AA" w:rsidRPr="001A6D0A" w:rsidRDefault="003153AA" w:rsidP="003153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D0A">
        <w:rPr>
          <w:rFonts w:ascii="Times New Roman" w:hAnsi="Times New Roman" w:cs="Times New Roman"/>
          <w:b/>
          <w:sz w:val="32"/>
          <w:szCs w:val="32"/>
        </w:rPr>
        <w:t>Уважаемый клиент!</w:t>
      </w:r>
    </w:p>
    <w:p w:rsidR="003153AA" w:rsidRDefault="003153AA" w:rsidP="00315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Сообщаем, что </w:t>
      </w:r>
      <w:r w:rsidR="007B55A6">
        <w:rPr>
          <w:rFonts w:ascii="Times New Roman" w:hAnsi="Times New Roman" w:cs="Times New Roman"/>
          <w:b/>
          <w:sz w:val="24"/>
          <w:szCs w:val="24"/>
        </w:rPr>
        <w:t>с 01 марта 2018 г. вступила</w:t>
      </w:r>
      <w:r w:rsidRPr="002259E8">
        <w:rPr>
          <w:rFonts w:ascii="Times New Roman" w:hAnsi="Times New Roman" w:cs="Times New Roman"/>
          <w:b/>
          <w:sz w:val="24"/>
          <w:szCs w:val="24"/>
        </w:rPr>
        <w:t xml:space="preserve"> в силу Инструкци</w:t>
      </w:r>
      <w:r w:rsidR="007B55A6">
        <w:rPr>
          <w:rFonts w:ascii="Times New Roman" w:hAnsi="Times New Roman" w:cs="Times New Roman"/>
          <w:b/>
          <w:sz w:val="24"/>
          <w:szCs w:val="24"/>
        </w:rPr>
        <w:t>я</w:t>
      </w:r>
      <w:r w:rsidRPr="002259E8">
        <w:rPr>
          <w:rFonts w:ascii="Times New Roman" w:hAnsi="Times New Roman" w:cs="Times New Roman"/>
          <w:b/>
          <w:sz w:val="24"/>
          <w:szCs w:val="24"/>
        </w:rPr>
        <w:t xml:space="preserve"> Банка России от 16.08.2017 г. № 181-И</w:t>
      </w:r>
      <w:r w:rsidRPr="00E4438D">
        <w:rPr>
          <w:rFonts w:ascii="Times New Roman" w:hAnsi="Times New Roman" w:cs="Times New Roman"/>
          <w:sz w:val="24"/>
          <w:szCs w:val="24"/>
        </w:rPr>
        <w:t xml:space="preserve"> «О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представления»</w:t>
      </w:r>
      <w:r>
        <w:rPr>
          <w:rFonts w:ascii="Times New Roman" w:hAnsi="Times New Roman" w:cs="Times New Roman"/>
          <w:sz w:val="24"/>
          <w:szCs w:val="24"/>
        </w:rPr>
        <w:t xml:space="preserve"> (далее – Инструкция № 181-И)</w:t>
      </w:r>
      <w:r w:rsidRPr="00E4438D">
        <w:rPr>
          <w:rFonts w:ascii="Times New Roman" w:hAnsi="Times New Roman" w:cs="Times New Roman"/>
          <w:sz w:val="24"/>
          <w:szCs w:val="24"/>
        </w:rPr>
        <w:t>.</w:t>
      </w:r>
    </w:p>
    <w:p w:rsidR="00F26E1D" w:rsidRPr="00F26E1D" w:rsidRDefault="003153AA" w:rsidP="00315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связи с этим </w:t>
      </w:r>
      <w:r w:rsidRPr="002259E8">
        <w:rPr>
          <w:rFonts w:ascii="Times New Roman" w:hAnsi="Times New Roman" w:cs="Times New Roman"/>
          <w:b/>
          <w:sz w:val="24"/>
          <w:szCs w:val="24"/>
        </w:rPr>
        <w:t xml:space="preserve">просим ознакомиться </w:t>
      </w:r>
      <w:r>
        <w:rPr>
          <w:rFonts w:ascii="Times New Roman" w:hAnsi="Times New Roman" w:cs="Times New Roman"/>
          <w:b/>
          <w:sz w:val="24"/>
          <w:szCs w:val="24"/>
        </w:rPr>
        <w:t>с о</w:t>
      </w:r>
      <w:r w:rsidR="00F26E1D" w:rsidRPr="00F26E1D">
        <w:rPr>
          <w:rFonts w:ascii="Times New Roman" w:hAnsi="Times New Roman" w:cs="Times New Roman"/>
          <w:b/>
          <w:sz w:val="24"/>
          <w:szCs w:val="24"/>
        </w:rPr>
        <w:t>сновны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="00F26E1D" w:rsidRPr="00F26E1D">
        <w:rPr>
          <w:rFonts w:ascii="Times New Roman" w:hAnsi="Times New Roman" w:cs="Times New Roman"/>
          <w:b/>
          <w:sz w:val="24"/>
          <w:szCs w:val="24"/>
        </w:rPr>
        <w:t xml:space="preserve"> изменения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="00F26E1D" w:rsidRPr="00F26E1D">
        <w:rPr>
          <w:rFonts w:ascii="Times New Roman" w:hAnsi="Times New Roman" w:cs="Times New Roman"/>
          <w:b/>
          <w:sz w:val="24"/>
          <w:szCs w:val="24"/>
        </w:rPr>
        <w:t>, внесенны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="00F26E1D" w:rsidRPr="00F26E1D">
        <w:rPr>
          <w:rFonts w:ascii="Times New Roman" w:hAnsi="Times New Roman" w:cs="Times New Roman"/>
          <w:b/>
          <w:sz w:val="24"/>
          <w:szCs w:val="24"/>
        </w:rPr>
        <w:t xml:space="preserve"> Инструкцией №181-И:</w:t>
      </w:r>
    </w:p>
    <w:p w:rsidR="00F26E1D" w:rsidRPr="00D5500E" w:rsidRDefault="00F26E1D" w:rsidP="00D5500E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00E">
        <w:rPr>
          <w:rFonts w:ascii="Times New Roman" w:hAnsi="Times New Roman" w:cs="Times New Roman"/>
          <w:sz w:val="24"/>
          <w:szCs w:val="24"/>
        </w:rPr>
        <w:t xml:space="preserve">Отменяется требование об оформлении резидентами в уполномоченном банке </w:t>
      </w:r>
      <w:r w:rsidRPr="00D5500E">
        <w:rPr>
          <w:rFonts w:ascii="Times New Roman" w:hAnsi="Times New Roman" w:cs="Times New Roman"/>
          <w:b/>
          <w:sz w:val="24"/>
          <w:szCs w:val="24"/>
        </w:rPr>
        <w:t>паспорта сделки по контракту (кредитному договору)</w:t>
      </w:r>
      <w:r w:rsidRPr="00D5500E">
        <w:rPr>
          <w:rFonts w:ascii="Times New Roman" w:hAnsi="Times New Roman" w:cs="Times New Roman"/>
          <w:sz w:val="24"/>
          <w:szCs w:val="24"/>
        </w:rPr>
        <w:t xml:space="preserve"> с нерезидентом (дале</w:t>
      </w:r>
      <w:proofErr w:type="gramStart"/>
      <w:r w:rsidRPr="00D5500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5500E">
        <w:rPr>
          <w:rFonts w:ascii="Times New Roman" w:hAnsi="Times New Roman" w:cs="Times New Roman"/>
          <w:sz w:val="24"/>
          <w:szCs w:val="24"/>
        </w:rPr>
        <w:t xml:space="preserve"> </w:t>
      </w:r>
      <w:r w:rsidRPr="00D5500E">
        <w:rPr>
          <w:rFonts w:ascii="Times New Roman" w:hAnsi="Times New Roman" w:cs="Times New Roman"/>
          <w:b/>
          <w:sz w:val="24"/>
          <w:szCs w:val="24"/>
        </w:rPr>
        <w:t>ПС</w:t>
      </w:r>
      <w:r w:rsidRPr="00D5500E">
        <w:rPr>
          <w:rFonts w:ascii="Times New Roman" w:hAnsi="Times New Roman" w:cs="Times New Roman"/>
          <w:sz w:val="24"/>
          <w:szCs w:val="24"/>
        </w:rPr>
        <w:t xml:space="preserve">). </w:t>
      </w:r>
      <w:r w:rsidR="00D5500E">
        <w:rPr>
          <w:rFonts w:ascii="Times New Roman" w:hAnsi="Times New Roman" w:cs="Times New Roman"/>
          <w:sz w:val="24"/>
          <w:szCs w:val="24"/>
        </w:rPr>
        <w:t xml:space="preserve"> </w:t>
      </w:r>
      <w:r w:rsidRPr="00D5500E">
        <w:rPr>
          <w:rFonts w:ascii="Times New Roman" w:hAnsi="Times New Roman" w:cs="Times New Roman"/>
          <w:sz w:val="24"/>
          <w:szCs w:val="24"/>
        </w:rPr>
        <w:t xml:space="preserve">Одновременно: </w:t>
      </w:r>
    </w:p>
    <w:p w:rsidR="00F26E1D" w:rsidRPr="00F26E1D" w:rsidRDefault="00F26E1D" w:rsidP="00F26E1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E1D">
        <w:rPr>
          <w:rFonts w:ascii="Times New Roman" w:hAnsi="Times New Roman" w:cs="Times New Roman"/>
          <w:sz w:val="24"/>
          <w:szCs w:val="24"/>
        </w:rPr>
        <w:t xml:space="preserve">Вводится порядок постановки на учет контракта (кредитного договора) в уполномоченном банке, с присвоением банком </w:t>
      </w:r>
      <w:r w:rsidRPr="00F26E1D">
        <w:rPr>
          <w:rFonts w:ascii="Times New Roman" w:hAnsi="Times New Roman" w:cs="Times New Roman"/>
          <w:b/>
          <w:sz w:val="24"/>
          <w:szCs w:val="24"/>
        </w:rPr>
        <w:t>уникальных номеров</w:t>
      </w:r>
      <w:r w:rsidRPr="00F26E1D">
        <w:rPr>
          <w:rFonts w:ascii="Times New Roman" w:hAnsi="Times New Roman" w:cs="Times New Roman"/>
          <w:sz w:val="24"/>
          <w:szCs w:val="24"/>
        </w:rPr>
        <w:t xml:space="preserve"> контрактам (кредитным договорам)</w:t>
      </w:r>
      <w:r w:rsidRPr="00F2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момент принятия на учет (обслуживание).</w:t>
      </w:r>
      <w:r w:rsidRPr="00F26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E1D" w:rsidRPr="00F26E1D" w:rsidRDefault="00F26E1D" w:rsidP="00F26E1D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E1D">
        <w:rPr>
          <w:rFonts w:ascii="Times New Roman" w:hAnsi="Times New Roman" w:cs="Times New Roman"/>
          <w:sz w:val="24"/>
          <w:szCs w:val="24"/>
        </w:rPr>
        <w:t xml:space="preserve">Изменено требование к минимальной сумме контракта (кредитного договора), при которой он подлежит постановке на учет в банке: </w:t>
      </w:r>
    </w:p>
    <w:p w:rsidR="00F26E1D" w:rsidRPr="00F26E1D" w:rsidRDefault="00F26E1D" w:rsidP="00F26E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E1D">
        <w:rPr>
          <w:rFonts w:ascii="Times New Roman" w:hAnsi="Times New Roman" w:cs="Times New Roman"/>
          <w:sz w:val="24"/>
          <w:szCs w:val="24"/>
        </w:rPr>
        <w:t xml:space="preserve">- для экспортных контрактов – начиная с </w:t>
      </w:r>
      <w:r w:rsidRPr="00F26E1D">
        <w:rPr>
          <w:rFonts w:ascii="Times New Roman" w:hAnsi="Times New Roman" w:cs="Times New Roman"/>
          <w:b/>
          <w:sz w:val="24"/>
          <w:szCs w:val="24"/>
        </w:rPr>
        <w:t xml:space="preserve">6 млн. рублей; </w:t>
      </w:r>
    </w:p>
    <w:p w:rsidR="00F26E1D" w:rsidRPr="00F26E1D" w:rsidRDefault="00F26E1D" w:rsidP="00F26E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E1D">
        <w:rPr>
          <w:rFonts w:ascii="Times New Roman" w:hAnsi="Times New Roman" w:cs="Times New Roman"/>
          <w:sz w:val="24"/>
          <w:szCs w:val="24"/>
        </w:rPr>
        <w:t xml:space="preserve">- для импортных контрактов, контрактов смешанного типа, договоров кредита или займа – с </w:t>
      </w:r>
      <w:r w:rsidRPr="00F26E1D">
        <w:rPr>
          <w:rFonts w:ascii="Times New Roman" w:hAnsi="Times New Roman" w:cs="Times New Roman"/>
          <w:b/>
          <w:sz w:val="24"/>
          <w:szCs w:val="24"/>
        </w:rPr>
        <w:t>3 млн. рублей.</w:t>
      </w:r>
    </w:p>
    <w:p w:rsidR="00F26E1D" w:rsidRPr="00F26E1D" w:rsidRDefault="00F26E1D" w:rsidP="00F26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26E1D">
        <w:rPr>
          <w:rFonts w:ascii="Times New Roman" w:hAnsi="Times New Roman" w:cs="Times New Roman"/>
          <w:sz w:val="24"/>
          <w:szCs w:val="24"/>
        </w:rPr>
        <w:t>Сумма обязательств по контракту (кредитному договору) определяется на дату заключения контракта (кредитного договора) либо в случае изменения суммы</w:t>
      </w:r>
      <w:r w:rsidRPr="00F26E1D">
        <w:rPr>
          <w:rFonts w:ascii="Times New Roman" w:eastAsia="Calibri" w:hAnsi="Times New Roman" w:cs="Times New Roman"/>
          <w:sz w:val="24"/>
          <w:szCs w:val="24"/>
        </w:rPr>
        <w:t xml:space="preserve"> обязательств по контракту (кредитному договору) на дату заключения последних изменений (дополнений) к контракту (кредитному договору), предусматривающих такое изменение суммы </w:t>
      </w:r>
      <w:r w:rsidRPr="00F26E1D">
        <w:rPr>
          <w:rFonts w:ascii="Times New Roman" w:eastAsia="Calibri" w:hAnsi="Times New Roman" w:cs="Times New Roman"/>
          <w:b/>
          <w:sz w:val="24"/>
          <w:szCs w:val="24"/>
        </w:rPr>
        <w:t>по официальному курсу иностранных валют по отношению к рублю.</w:t>
      </w:r>
      <w:r w:rsidRPr="00F26E1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</w:p>
    <w:p w:rsidR="00F26E1D" w:rsidRPr="00F26E1D" w:rsidRDefault="00F26E1D" w:rsidP="00D5500E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момент вступления с силу </w:t>
      </w:r>
      <w:r w:rsidRPr="00F26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Инструкции №181-И</w:t>
      </w:r>
      <w:r w:rsidRPr="00F2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действующие </w:t>
      </w:r>
      <w:r w:rsidRPr="00F26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</w:t>
      </w:r>
      <w:r w:rsidRPr="00F2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считаться закрытыми (без представления клиентами каких-либо дополнительных документов в банк). Контракты (кредитные договоры), по которым в настоящий момент открыты </w:t>
      </w:r>
      <w:r w:rsidRPr="00F26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</w:t>
      </w:r>
      <w:r w:rsidRPr="00F26E1D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будут автоматически приняты на учет в момент вступления в силу Инструкции №181-И (представление документов в банк также не потребуется). Ведение ведомостей банковского контроля, которые в настоящий момент банк ведет по каждому ПС, будет продолжено в рамках принятых на учет контрактов (кредитных договоров).</w:t>
      </w:r>
    </w:p>
    <w:p w:rsidR="00F26E1D" w:rsidRPr="00F26E1D" w:rsidRDefault="00F26E1D" w:rsidP="00D5500E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Сокращены сроки на рассмотрение банком документов при принятии контракта (кредитного договора) на учет (обслуживание): с </w:t>
      </w:r>
      <w:r w:rsidRPr="00F26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3-х (Трех) рабочих дней</w:t>
      </w:r>
      <w:r w:rsidRPr="00F2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F26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(одного)</w:t>
      </w:r>
      <w:r w:rsidRPr="00F2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рабочего дня, </w:t>
      </w:r>
      <w:r w:rsidRPr="00F26E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за днем представления документов/информации резидентом в банк.</w:t>
      </w:r>
    </w:p>
    <w:p w:rsidR="00F26E1D" w:rsidRPr="00F26E1D" w:rsidRDefault="00F26E1D" w:rsidP="00F26E1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постановки на учет  контракта (кредитного договора) резидент представляет в Банк </w:t>
      </w:r>
      <w:r w:rsidRPr="00F26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 постановке на учет контракта</w:t>
      </w:r>
      <w:r w:rsidRPr="00F2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26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кредитного договора</w:t>
      </w:r>
      <w:r w:rsidR="00A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26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F26E1D" w:rsidRPr="00F26E1D" w:rsidRDefault="00F26E1D" w:rsidP="00F26E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6E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  <w:t xml:space="preserve">ВАЖНО!  </w:t>
      </w:r>
      <w:r w:rsidRPr="00F26E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Резидент-экспортер может представить в Банк только </w:t>
      </w:r>
      <w:r w:rsidRPr="00F26E1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Заявление</w:t>
      </w:r>
      <w:r w:rsidRPr="00F26E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без представления экспортного контракта. Обязанность по представлению экспортного контракта в Банк - не позднее </w:t>
      </w:r>
      <w:r w:rsidRPr="00F26E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пятнадцати рабочих дней</w:t>
      </w:r>
      <w:r w:rsidRPr="00F26E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 даты принятия Банком на учет контракта.  </w:t>
      </w:r>
    </w:p>
    <w:p w:rsidR="00F26E1D" w:rsidRPr="00F26E1D" w:rsidRDefault="00F26E1D" w:rsidP="00F26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6E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  <w:t>ВАЖНО!</w:t>
      </w:r>
      <w:r w:rsidRPr="00F26E1D"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  <w:t xml:space="preserve">  </w:t>
      </w:r>
      <w:r w:rsidRPr="00F26E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представления проекта контракта (кредитного договора) резидент должен представить в Банк контракт (кредитный договор) в срок не позднее </w:t>
      </w:r>
      <w:r w:rsidRPr="00F26E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пятнадцати рабочих дней </w:t>
      </w:r>
      <w:r w:rsidRPr="00F26E1D">
        <w:rPr>
          <w:rFonts w:ascii="Times New Roman" w:eastAsia="Calibri" w:hAnsi="Times New Roman" w:cs="Times New Roman"/>
          <w:sz w:val="24"/>
          <w:szCs w:val="24"/>
          <w:lang w:eastAsia="ru-RU"/>
        </w:rPr>
        <w:t>после даты подписания контракта (кредитного договора).</w:t>
      </w:r>
    </w:p>
    <w:p w:rsidR="00F26E1D" w:rsidRPr="00D5500E" w:rsidRDefault="00F26E1D" w:rsidP="00D5500E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наличии оснований для снятия с учета  контракта (кредитного договора), указанных в подпунктах 6.1.1- 6.1.6 пункта 6.1 Инструкции № 181-И резидент представляет в Банк </w:t>
      </w:r>
      <w:r w:rsidRPr="00D5500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Заявление о снятии с учета контракта (кредитного договора).</w:t>
      </w:r>
      <w:r w:rsidRPr="00D550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26E1D" w:rsidRPr="00F26E1D" w:rsidRDefault="00F26E1D" w:rsidP="00D550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ВАЖНО!  </w:t>
      </w:r>
      <w:proofErr w:type="gramStart"/>
      <w:r w:rsidRPr="00F2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Контракты (кредитные договоры), принятые на учет Банком в соответствии с п.18.1 Инструкции № 181-И, сумма обязательств по которым меньше установленной суммы, указанной в п. 4.2 Инструкции № 181-И, могут быть сняты с учета Банком по Заявлению резидента (для снятия с учета резидент представляет в Банк </w:t>
      </w:r>
      <w:r w:rsidRPr="00F26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  <w:r w:rsidRPr="00F26E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основанию, указанному в  п.6.1.6 Инструкции № 181-И).</w:t>
      </w:r>
      <w:proofErr w:type="gramEnd"/>
    </w:p>
    <w:p w:rsidR="00B44AB0" w:rsidRPr="00B44AB0" w:rsidRDefault="00F26E1D" w:rsidP="00B44AB0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B44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случае  внесения  изменений и (или) дополнений в контракт (кредитный договор), а </w:t>
      </w:r>
      <w:r w:rsidRPr="00B44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также при изменении иных сведений по принятому на учет контракту (кредитному договору) резидент представляет в Банк </w:t>
      </w:r>
      <w:r w:rsidRPr="00B44AB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Заявление о</w:t>
      </w:r>
      <w:r w:rsidR="00B44AB0" w:rsidRPr="00B44AB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внесении изменений в раздел I ведомости банковского контроля</w:t>
      </w:r>
      <w:r w:rsidR="00B44AB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</w:p>
    <w:p w:rsidR="00F26E1D" w:rsidRPr="00F26E1D" w:rsidRDefault="00D5500E" w:rsidP="00D550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E1D" w:rsidRPr="00F26E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Отменяется требование о представлении резидентами в Банк справок о валютных операциях, являющихся формами учета по валютным операциям (далее</w:t>
      </w:r>
      <w:r w:rsidR="00AE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E1D" w:rsidRPr="00F2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26E1D" w:rsidRPr="00F26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</w:t>
      </w:r>
      <w:r w:rsidR="00F26E1D" w:rsidRPr="00F2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F26E1D" w:rsidRPr="00F26E1D" w:rsidRDefault="00F26E1D" w:rsidP="00F26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целью информирования  Банка: </w:t>
      </w:r>
    </w:p>
    <w:p w:rsidR="00F26E1D" w:rsidRPr="00F26E1D" w:rsidRDefault="00F26E1D" w:rsidP="00F26E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0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6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коде вида операции</w:t>
      </w:r>
      <w:r w:rsidRPr="00F2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 w:rsidRPr="00F26E1D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F2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F26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 ВО) </w:t>
      </w:r>
      <w:r w:rsidRPr="00F2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операциям зачисления/списания иностранной валюты, при зачислении/списании валюты РФ по контрактам (кредитным договорам), поставленным на учет в Банке; </w:t>
      </w:r>
    </w:p>
    <w:p w:rsidR="00F26E1D" w:rsidRPr="00F26E1D" w:rsidRDefault="00F26E1D" w:rsidP="00F26E1D">
      <w:pPr>
        <w:numPr>
          <w:ilvl w:val="0"/>
          <w:numId w:val="2"/>
        </w:numPr>
        <w:spacing w:after="0" w:line="240" w:lineRule="auto"/>
        <w:ind w:left="0" w:firstLine="10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уникальном номере договора (контракта</w:t>
      </w:r>
      <w:r w:rsidRPr="00F26E1D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присвоенного Банком по контрактам (кредитным договорам), принятым Банком на учет (обслуживание) по проводимым операциям:</w:t>
      </w:r>
    </w:p>
    <w:p w:rsidR="00F26E1D" w:rsidRPr="00F26E1D" w:rsidRDefault="00F26E1D" w:rsidP="00F26E1D">
      <w:pPr>
        <w:spacing w:after="0" w:line="240" w:lineRule="auto"/>
        <w:ind w:firstLine="1020"/>
        <w:jc w:val="both"/>
        <w:rPr>
          <w:rFonts w:ascii="Times New Roman" w:hAnsi="Times New Roman" w:cs="Times New Roman"/>
          <w:sz w:val="24"/>
          <w:szCs w:val="24"/>
        </w:rPr>
      </w:pPr>
      <w:r w:rsidRPr="00F26E1D">
        <w:rPr>
          <w:rFonts w:ascii="Times New Roman" w:hAnsi="Times New Roman" w:cs="Times New Roman"/>
          <w:sz w:val="24"/>
          <w:szCs w:val="24"/>
        </w:rPr>
        <w:t>-  зачисления иностранной валюты на транзитный валютный счет резидента;</w:t>
      </w:r>
    </w:p>
    <w:p w:rsidR="00F26E1D" w:rsidRPr="00F26E1D" w:rsidRDefault="00F26E1D" w:rsidP="00F26E1D">
      <w:pPr>
        <w:spacing w:after="0" w:line="240" w:lineRule="auto"/>
        <w:ind w:firstLine="1020"/>
        <w:jc w:val="both"/>
        <w:rPr>
          <w:rFonts w:ascii="Times New Roman" w:hAnsi="Times New Roman" w:cs="Times New Roman"/>
          <w:sz w:val="24"/>
          <w:szCs w:val="24"/>
        </w:rPr>
      </w:pPr>
      <w:r w:rsidRPr="00F26E1D">
        <w:rPr>
          <w:rFonts w:ascii="Times New Roman" w:hAnsi="Times New Roman" w:cs="Times New Roman"/>
          <w:sz w:val="24"/>
          <w:szCs w:val="24"/>
        </w:rPr>
        <w:t xml:space="preserve">- списания иностранной валюты с расчетного счета в иностранной валюте резидента; </w:t>
      </w:r>
    </w:p>
    <w:p w:rsidR="00F26E1D" w:rsidRPr="00F26E1D" w:rsidRDefault="00F26E1D" w:rsidP="00F26E1D">
      <w:pPr>
        <w:spacing w:after="0" w:line="240" w:lineRule="auto"/>
        <w:ind w:firstLine="1020"/>
        <w:jc w:val="both"/>
        <w:rPr>
          <w:rFonts w:ascii="Times New Roman" w:hAnsi="Times New Roman" w:cs="Times New Roman"/>
          <w:sz w:val="24"/>
          <w:szCs w:val="24"/>
        </w:rPr>
      </w:pPr>
      <w:r w:rsidRPr="00F26E1D">
        <w:rPr>
          <w:rFonts w:ascii="Times New Roman" w:hAnsi="Times New Roman" w:cs="Times New Roman"/>
          <w:sz w:val="24"/>
          <w:szCs w:val="24"/>
        </w:rPr>
        <w:t xml:space="preserve">-  зачисления валюты РФ на расчетный счет в валюте РФ резидента; </w:t>
      </w:r>
    </w:p>
    <w:p w:rsidR="00F26E1D" w:rsidRPr="00F26E1D" w:rsidRDefault="00F26E1D" w:rsidP="00F26E1D">
      <w:pPr>
        <w:autoSpaceDE w:val="0"/>
        <w:autoSpaceDN w:val="0"/>
        <w:adjustRightInd w:val="0"/>
        <w:spacing w:after="0" w:line="240" w:lineRule="auto"/>
        <w:ind w:firstLine="1020"/>
        <w:jc w:val="both"/>
        <w:rPr>
          <w:rFonts w:ascii="Times New Roman" w:hAnsi="Times New Roman" w:cs="Times New Roman"/>
          <w:sz w:val="24"/>
          <w:szCs w:val="24"/>
        </w:rPr>
      </w:pPr>
      <w:r w:rsidRPr="00F26E1D">
        <w:rPr>
          <w:rFonts w:ascii="Times New Roman" w:hAnsi="Times New Roman" w:cs="Times New Roman"/>
          <w:sz w:val="24"/>
          <w:szCs w:val="24"/>
        </w:rPr>
        <w:t>- списания валюты РФ с расчетного счета в валюте РФ.</w:t>
      </w:r>
    </w:p>
    <w:p w:rsidR="00F26E1D" w:rsidRPr="00AE3BD4" w:rsidRDefault="00F26E1D" w:rsidP="00F26E1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0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ожидаемых максимальных сроках</w:t>
      </w:r>
      <w:r w:rsidRPr="00AE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обязательств нерезидентом по заключенным договорам с резидентом, принятым на учет Банком: по операциям списания резидентом иностранной валюты/ валюты РФ, являющихся авансовыми платежами </w:t>
      </w:r>
      <w:proofErr w:type="gramStart"/>
      <w:r w:rsidRPr="00AE3B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E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3B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proofErr w:type="gramEnd"/>
      <w:r w:rsidRPr="00AE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договорам, резидент представляет в Банк </w:t>
      </w:r>
      <w:r w:rsidRPr="00A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валютных операциях</w:t>
      </w:r>
      <w:r w:rsidRPr="00AE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установленной Банком. Требование о предоставлении документов, являющихся основанием для проведения валютных операций, сохраняется.</w:t>
      </w:r>
    </w:p>
    <w:p w:rsidR="00F26E1D" w:rsidRPr="00F26E1D" w:rsidRDefault="00F26E1D" w:rsidP="00F2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E1D">
        <w:rPr>
          <w:rFonts w:ascii="Times New Roman" w:hAnsi="Times New Roman" w:cs="Times New Roman"/>
          <w:b/>
          <w:sz w:val="24"/>
          <w:szCs w:val="24"/>
        </w:rPr>
        <w:t>5.</w:t>
      </w:r>
      <w:r w:rsidRPr="00F26E1D">
        <w:rPr>
          <w:rFonts w:ascii="Times New Roman" w:hAnsi="Times New Roman" w:cs="Times New Roman"/>
          <w:sz w:val="24"/>
          <w:szCs w:val="24"/>
        </w:rPr>
        <w:t xml:space="preserve">  Резидент наделяется правом осуществлять операции </w:t>
      </w:r>
      <w:proofErr w:type="gramStart"/>
      <w:r w:rsidRPr="00F26E1D">
        <w:rPr>
          <w:rFonts w:ascii="Times New Roman" w:hAnsi="Times New Roman" w:cs="Times New Roman"/>
          <w:sz w:val="24"/>
          <w:szCs w:val="24"/>
        </w:rPr>
        <w:t>по списанию с транзитного счета</w:t>
      </w:r>
      <w:r w:rsidRPr="00F26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E1D">
        <w:rPr>
          <w:rFonts w:ascii="Times New Roman" w:hAnsi="Times New Roman" w:cs="Times New Roman"/>
          <w:sz w:val="24"/>
          <w:szCs w:val="24"/>
        </w:rPr>
        <w:t xml:space="preserve">зачисленной на него иностранной валюты </w:t>
      </w:r>
      <w:r w:rsidRPr="00F26E1D">
        <w:rPr>
          <w:rFonts w:ascii="Times New Roman" w:hAnsi="Times New Roman" w:cs="Times New Roman"/>
          <w:b/>
          <w:sz w:val="24"/>
          <w:szCs w:val="24"/>
        </w:rPr>
        <w:t>до представления в Банк</w:t>
      </w:r>
      <w:proofErr w:type="gramEnd"/>
      <w:r w:rsidRPr="00F26E1D">
        <w:rPr>
          <w:rFonts w:ascii="Times New Roman" w:hAnsi="Times New Roman" w:cs="Times New Roman"/>
          <w:b/>
          <w:sz w:val="24"/>
          <w:szCs w:val="24"/>
        </w:rPr>
        <w:t xml:space="preserve"> документов, связанных с проведением  операции,  </w:t>
      </w:r>
      <w:r w:rsidRPr="00F26E1D">
        <w:rPr>
          <w:rFonts w:ascii="Times New Roman" w:hAnsi="Times New Roman" w:cs="Times New Roman"/>
          <w:sz w:val="24"/>
          <w:szCs w:val="24"/>
        </w:rPr>
        <w:t>при условии</w:t>
      </w:r>
      <w:r w:rsidRPr="00F26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E1D">
        <w:rPr>
          <w:rFonts w:ascii="Times New Roman" w:hAnsi="Times New Roman" w:cs="Times New Roman"/>
          <w:sz w:val="24"/>
          <w:szCs w:val="24"/>
        </w:rPr>
        <w:t>информирования резидентом Банка о к</w:t>
      </w:r>
      <w:r w:rsidRPr="00F26E1D">
        <w:rPr>
          <w:rFonts w:ascii="Times New Roman" w:hAnsi="Times New Roman" w:cs="Times New Roman"/>
          <w:b/>
          <w:sz w:val="24"/>
          <w:szCs w:val="24"/>
        </w:rPr>
        <w:t>оде ВО</w:t>
      </w:r>
      <w:r w:rsidRPr="00F26E1D">
        <w:rPr>
          <w:rFonts w:ascii="Times New Roman" w:hAnsi="Times New Roman" w:cs="Times New Roman"/>
          <w:sz w:val="24"/>
          <w:szCs w:val="24"/>
        </w:rPr>
        <w:t xml:space="preserve">  по операции зачисления иностранной валюты на транзитный валютный счет. </w:t>
      </w:r>
    </w:p>
    <w:p w:rsidR="00F26E1D" w:rsidRPr="00F26E1D" w:rsidRDefault="00F26E1D" w:rsidP="00F2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E1D">
        <w:rPr>
          <w:rFonts w:ascii="Times New Roman" w:hAnsi="Times New Roman" w:cs="Times New Roman"/>
          <w:sz w:val="24"/>
          <w:szCs w:val="24"/>
        </w:rPr>
        <w:t xml:space="preserve">Резидент обязан  представить в Банк документы, связанные с проведением операций, в срок  </w:t>
      </w:r>
      <w:r w:rsidRPr="00F26E1D">
        <w:rPr>
          <w:rFonts w:ascii="Times New Roman" w:hAnsi="Times New Roman" w:cs="Times New Roman"/>
          <w:b/>
          <w:sz w:val="24"/>
          <w:szCs w:val="24"/>
        </w:rPr>
        <w:t>не позднее 15 рабочих дней</w:t>
      </w:r>
      <w:r w:rsidRPr="00F26E1D">
        <w:rPr>
          <w:rFonts w:ascii="Times New Roman" w:hAnsi="Times New Roman" w:cs="Times New Roman"/>
          <w:sz w:val="24"/>
          <w:szCs w:val="24"/>
        </w:rPr>
        <w:t xml:space="preserve"> после даты зачисления иностранной валюты на транзитный валютный счет;</w:t>
      </w:r>
    </w:p>
    <w:p w:rsidR="00F26E1D" w:rsidRPr="00F26E1D" w:rsidRDefault="00D5500E" w:rsidP="00D550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E1D" w:rsidRPr="00F26E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Изменена сумма договора, заключенного с нерезидентом, расчеты по которому могут пр</w:t>
      </w:r>
      <w:r w:rsidR="00F26E1D" w:rsidRPr="00F26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26E1D" w:rsidRPr="00F2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водиться резидентом </w:t>
      </w:r>
      <w:r w:rsidR="00F26E1D" w:rsidRPr="00F26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обязательного предоставления</w:t>
      </w:r>
      <w:r w:rsidR="00F26E1D" w:rsidRPr="00F2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Банк обосновывающих документов: </w:t>
      </w:r>
      <w:r w:rsidR="00F26E1D" w:rsidRPr="00F26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ограничение будет установлено в размере эквивалента</w:t>
      </w:r>
      <w:r w:rsidR="00F26E1D" w:rsidRPr="00F2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E1D" w:rsidRPr="00F26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 тыс. рублей.</w:t>
      </w:r>
    </w:p>
    <w:p w:rsidR="00F26E1D" w:rsidRPr="00F26E1D" w:rsidRDefault="00F26E1D" w:rsidP="00F26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операции по такому договору Резидент представляет в Банк  вместе с расчетным  документом по операции </w:t>
      </w:r>
      <w:r w:rsidRPr="00F26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</w:t>
      </w:r>
      <w:r w:rsidRPr="00F2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в поле </w:t>
      </w:r>
      <w:r w:rsidRPr="00F26E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«Примечание»</w:t>
      </w:r>
      <w:r w:rsidRPr="00F2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комментария </w:t>
      </w:r>
      <w:r w:rsidRPr="00F26E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«Без документов»,</w:t>
      </w:r>
      <w:r w:rsidRPr="00F2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подтверждающего  информацию о том, что по указанному в СВО контракту (кредитному договору), заключенному с нерезидентом РФ, сумма обязательств и накопительная сумма платежей на дату проведения операции не превышает в эквиваленте </w:t>
      </w:r>
      <w:r w:rsidRPr="00F26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200 тыс. руб. </w:t>
      </w:r>
    </w:p>
    <w:p w:rsidR="00F26E1D" w:rsidRPr="00F26E1D" w:rsidRDefault="00D5500E" w:rsidP="00D550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F26E1D" w:rsidRPr="00F2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Изменяется форма </w:t>
      </w:r>
      <w:r w:rsidR="00F26E1D" w:rsidRPr="00F26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справки о подтверждающих документах</w:t>
      </w:r>
      <w:r w:rsidR="00F26E1D" w:rsidRPr="00F2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AE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E1D" w:rsidRPr="00F2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26E1D" w:rsidRPr="00F26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СПД</w:t>
      </w:r>
      <w:r w:rsidR="00F26E1D" w:rsidRPr="00F26E1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порядок ее заполнения в части указания признака корректировки).</w:t>
      </w:r>
      <w:proofErr w:type="gramEnd"/>
      <w:r w:rsidR="00F26E1D" w:rsidRPr="00F2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Упразднено требование об указании порядкового номера корректировки в </w:t>
      </w:r>
      <w:r w:rsidR="00F26E1D" w:rsidRPr="00F26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СПД</w:t>
      </w:r>
      <w:r w:rsidR="00F26E1D" w:rsidRPr="00F26E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E1D" w:rsidRPr="00F26E1D" w:rsidRDefault="00F26E1D" w:rsidP="00F26E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6E1D">
        <w:rPr>
          <w:rFonts w:ascii="Times New Roman" w:hAnsi="Times New Roman" w:cs="Times New Roman"/>
          <w:color w:val="000000"/>
          <w:sz w:val="24"/>
          <w:szCs w:val="24"/>
        </w:rPr>
        <w:t xml:space="preserve">        В случае представления резидентом Банку права </w:t>
      </w:r>
      <w:r w:rsidRPr="00F26E1D">
        <w:rPr>
          <w:rFonts w:ascii="Times New Roman" w:hAnsi="Times New Roman" w:cs="Times New Roman"/>
          <w:b/>
          <w:sz w:val="24"/>
          <w:szCs w:val="24"/>
        </w:rPr>
        <w:t>самостоятельно заполнять</w:t>
      </w:r>
      <w:r w:rsidRPr="00F26E1D">
        <w:rPr>
          <w:rFonts w:ascii="Times New Roman" w:hAnsi="Times New Roman" w:cs="Times New Roman"/>
          <w:sz w:val="24"/>
          <w:szCs w:val="24"/>
        </w:rPr>
        <w:t xml:space="preserve"> </w:t>
      </w:r>
      <w:r w:rsidRPr="00F26E1D">
        <w:rPr>
          <w:rFonts w:ascii="Times New Roman" w:hAnsi="Times New Roman" w:cs="Times New Roman"/>
          <w:b/>
          <w:sz w:val="24"/>
          <w:szCs w:val="24"/>
        </w:rPr>
        <w:t>СПД</w:t>
      </w:r>
      <w:r w:rsidRPr="00F26E1D">
        <w:rPr>
          <w:rFonts w:ascii="Times New Roman" w:hAnsi="Times New Roman" w:cs="Times New Roman"/>
          <w:sz w:val="24"/>
          <w:szCs w:val="24"/>
        </w:rPr>
        <w:t xml:space="preserve"> на основании предоставленного резидентом </w:t>
      </w:r>
      <w:r w:rsidRPr="00F26E1D">
        <w:rPr>
          <w:rFonts w:ascii="Times New Roman" w:hAnsi="Times New Roman" w:cs="Times New Roman"/>
          <w:b/>
          <w:sz w:val="24"/>
          <w:szCs w:val="24"/>
        </w:rPr>
        <w:t>полного комплекта документов</w:t>
      </w:r>
      <w:r w:rsidRPr="00F26E1D">
        <w:rPr>
          <w:rFonts w:ascii="Times New Roman" w:hAnsi="Times New Roman" w:cs="Times New Roman"/>
          <w:sz w:val="24"/>
          <w:szCs w:val="24"/>
        </w:rPr>
        <w:t xml:space="preserve">, необходимых для их заполнения, резидент представляет в Банк </w:t>
      </w:r>
      <w:r w:rsidRPr="00F26E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Заявление о заполнении Банком Справки о подтверждающих документах. </w:t>
      </w:r>
    </w:p>
    <w:p w:rsidR="00F26E1D" w:rsidRPr="00F26E1D" w:rsidRDefault="00F26E1D" w:rsidP="00F26E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E1D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F26E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26E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26E1D">
        <w:rPr>
          <w:rFonts w:ascii="Times New Roman" w:hAnsi="Times New Roman" w:cs="Times New Roman"/>
          <w:color w:val="000000"/>
          <w:sz w:val="24"/>
          <w:szCs w:val="24"/>
        </w:rPr>
        <w:t>В случае необходимости получения резидентом документов из досье валютного контроля (далее</w:t>
      </w:r>
      <w:r w:rsidR="00AE3B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E1D">
        <w:rPr>
          <w:rFonts w:ascii="Times New Roman" w:hAnsi="Times New Roman" w:cs="Times New Roman"/>
          <w:color w:val="000000"/>
          <w:sz w:val="24"/>
          <w:szCs w:val="24"/>
        </w:rPr>
        <w:t xml:space="preserve">- ВК):  </w:t>
      </w:r>
    </w:p>
    <w:p w:rsidR="00F26E1D" w:rsidRPr="00F26E1D" w:rsidRDefault="00F26E1D" w:rsidP="00F26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E1D">
        <w:rPr>
          <w:rFonts w:ascii="Times New Roman" w:hAnsi="Times New Roman" w:cs="Times New Roman"/>
          <w:sz w:val="24"/>
          <w:szCs w:val="24"/>
        </w:rPr>
        <w:t xml:space="preserve">-  копий  документов  по контракту (кредитному договору), в том </w:t>
      </w:r>
      <w:proofErr w:type="gramStart"/>
      <w:r w:rsidRPr="00F26E1D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F26E1D">
        <w:rPr>
          <w:rFonts w:ascii="Times New Roman" w:hAnsi="Times New Roman" w:cs="Times New Roman"/>
          <w:sz w:val="24"/>
          <w:szCs w:val="24"/>
        </w:rPr>
        <w:t xml:space="preserve"> ПС, хранящийся в досье ВК;</w:t>
      </w:r>
    </w:p>
    <w:p w:rsidR="00F26E1D" w:rsidRPr="00F26E1D" w:rsidRDefault="00F26E1D" w:rsidP="00F26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E1D">
        <w:rPr>
          <w:rFonts w:ascii="Times New Roman" w:hAnsi="Times New Roman" w:cs="Times New Roman"/>
          <w:sz w:val="24"/>
          <w:szCs w:val="24"/>
        </w:rPr>
        <w:lastRenderedPageBreak/>
        <w:t xml:space="preserve">-    </w:t>
      </w:r>
      <w:r w:rsidRPr="00F26E1D">
        <w:rPr>
          <w:rFonts w:ascii="Times New Roman" w:hAnsi="Times New Roman" w:cs="Times New Roman"/>
          <w:b/>
          <w:sz w:val="24"/>
          <w:szCs w:val="24"/>
        </w:rPr>
        <w:t>ВБК</w:t>
      </w:r>
      <w:r w:rsidRPr="00F26E1D">
        <w:rPr>
          <w:rFonts w:ascii="Times New Roman" w:hAnsi="Times New Roman" w:cs="Times New Roman"/>
          <w:sz w:val="24"/>
          <w:szCs w:val="24"/>
        </w:rPr>
        <w:t xml:space="preserve"> по контракту (кредитному договору) при снятии с учета контракта (кредитного договора)/ </w:t>
      </w:r>
      <w:r w:rsidRPr="00F26E1D">
        <w:rPr>
          <w:rFonts w:ascii="Times New Roman" w:hAnsi="Times New Roman" w:cs="Times New Roman"/>
          <w:b/>
          <w:sz w:val="24"/>
          <w:szCs w:val="24"/>
        </w:rPr>
        <w:t xml:space="preserve">Раздела </w:t>
      </w:r>
      <w:r w:rsidRPr="00F26E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6E1D">
        <w:rPr>
          <w:rFonts w:ascii="Times New Roman" w:hAnsi="Times New Roman" w:cs="Times New Roman"/>
          <w:b/>
          <w:sz w:val="24"/>
          <w:szCs w:val="24"/>
        </w:rPr>
        <w:t xml:space="preserve"> ВБК</w:t>
      </w:r>
      <w:r w:rsidRPr="00F26E1D">
        <w:rPr>
          <w:rFonts w:ascii="Times New Roman" w:hAnsi="Times New Roman" w:cs="Times New Roman"/>
          <w:sz w:val="24"/>
          <w:szCs w:val="24"/>
        </w:rPr>
        <w:t xml:space="preserve"> по контракту (кредитному договору) при внесении изменений в контракт (кредитный договор),</w:t>
      </w:r>
    </w:p>
    <w:p w:rsidR="00F26E1D" w:rsidRPr="00F26E1D" w:rsidRDefault="00F26E1D" w:rsidP="00F26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6E1D">
        <w:rPr>
          <w:rFonts w:ascii="Times New Roman" w:hAnsi="Times New Roman" w:cs="Times New Roman"/>
          <w:sz w:val="24"/>
          <w:szCs w:val="24"/>
          <w:lang w:eastAsia="ru-RU"/>
        </w:rPr>
        <w:t xml:space="preserve">резидент направляет в Банк </w:t>
      </w:r>
      <w:r w:rsidRPr="00F26E1D">
        <w:rPr>
          <w:rFonts w:ascii="Times New Roman" w:hAnsi="Times New Roman" w:cs="Times New Roman"/>
          <w:b/>
          <w:sz w:val="24"/>
          <w:szCs w:val="24"/>
          <w:lang w:eastAsia="ru-RU"/>
        </w:rPr>
        <w:t>Запрос о предоставлении документов валютного контроля</w:t>
      </w:r>
      <w:r w:rsidRPr="00F26E1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26E1D" w:rsidRPr="00F26E1D" w:rsidRDefault="00F26E1D" w:rsidP="00F26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6E1D" w:rsidRPr="003153AA" w:rsidRDefault="00F26E1D" w:rsidP="00F26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26E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  <w:t>ВАЖНО!</w:t>
      </w:r>
      <w:r w:rsidRPr="00F26E1D"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  <w:t xml:space="preserve">   </w:t>
      </w:r>
      <w:r w:rsidRPr="003153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  <w:t xml:space="preserve">Вниманию резидентов, </w:t>
      </w:r>
      <w:r w:rsidRPr="003153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направляющих в Банк документы </w:t>
      </w:r>
      <w:r w:rsidR="003153AA" w:rsidRPr="003153AA">
        <w:rPr>
          <w:rFonts w:ascii="Times New Roman" w:hAnsi="Times New Roman" w:cs="Times New Roman"/>
          <w:b/>
          <w:color w:val="FF0000"/>
          <w:sz w:val="24"/>
          <w:szCs w:val="24"/>
        </w:rPr>
        <w:t>при осуществлении внешнеторговой деятельности и совершении валютных операций</w:t>
      </w:r>
      <w:r w:rsidR="003153AA" w:rsidRPr="003153AA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,</w:t>
      </w:r>
      <w:r w:rsidRPr="003153AA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 xml:space="preserve"> </w:t>
      </w:r>
      <w:r w:rsidRPr="003153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153AA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 xml:space="preserve">в электронном виде </w:t>
      </w:r>
      <w:r w:rsidRPr="003153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 каналам дистанционного банковского обслуживания (далее - Система ДБО).</w:t>
      </w:r>
    </w:p>
    <w:p w:rsidR="003153AA" w:rsidRDefault="00F26E1D" w:rsidP="00F733B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</w:t>
      </w:r>
      <w:r w:rsidR="00315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15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которых в </w:t>
      </w:r>
      <w:r w:rsidRPr="003153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Системе ДБО</w:t>
      </w:r>
      <w:r w:rsidRPr="00315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доступны специально разработанные электронные формы</w:t>
      </w:r>
      <w:r w:rsidR="00315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53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(далее </w:t>
      </w:r>
      <w:r w:rsidR="003153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3153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153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Документы </w:t>
      </w:r>
      <w:r w:rsidRPr="003153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ВК</w:t>
      </w:r>
      <w:r w:rsidRPr="00315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15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53AA" w:rsidRPr="00AE3BD4" w:rsidRDefault="003153AA" w:rsidP="00AE3BD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BD4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Заявление о постановке на учет контракта</w:t>
      </w:r>
      <w:r w:rsidR="007E2C7F" w:rsidRPr="00AE3BD4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(кредитного договора)</w:t>
      </w:r>
      <w:r w:rsidR="00AE3BD4" w:rsidRPr="00AE3BD4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;</w:t>
      </w:r>
      <w:bookmarkStart w:id="0" w:name="_GoBack"/>
      <w:bookmarkEnd w:id="0"/>
    </w:p>
    <w:p w:rsidR="003153AA" w:rsidRPr="00AE3BD4" w:rsidRDefault="003153AA" w:rsidP="00AE3BD4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BD4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Заявление о снятии с учета контракта (кредитного договора)</w:t>
      </w:r>
      <w:r w:rsidR="00AE3BD4" w:rsidRPr="00AE3BD4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;</w:t>
      </w:r>
    </w:p>
    <w:p w:rsidR="003153AA" w:rsidRPr="00AE3BD4" w:rsidRDefault="003153AA" w:rsidP="00AE3BD4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1134" w:hanging="283"/>
        <w:jc w:val="both"/>
        <w:rPr>
          <w:rStyle w:val="ac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AE3BD4">
        <w:rPr>
          <w:rStyle w:val="ac"/>
          <w:rFonts w:ascii="Times New Roman" w:hAnsi="Times New Roman"/>
          <w:b/>
          <w:color w:val="auto"/>
          <w:sz w:val="24"/>
          <w:szCs w:val="24"/>
          <w:u w:val="none"/>
        </w:rPr>
        <w:t xml:space="preserve">Заявление </w:t>
      </w:r>
      <w:r w:rsidR="007E2C7F" w:rsidRPr="00AE3BD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 внесении изменений в раздел I ведомости банковского контроля</w:t>
      </w:r>
      <w:r w:rsidR="00AE3BD4" w:rsidRPr="00AE3BD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;</w:t>
      </w:r>
    </w:p>
    <w:p w:rsidR="003153AA" w:rsidRPr="00AE3BD4" w:rsidRDefault="003153AA" w:rsidP="00AE3BD4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BD4">
        <w:rPr>
          <w:rFonts w:ascii="Times New Roman" w:hAnsi="Times New Roman"/>
          <w:b/>
          <w:sz w:val="24"/>
          <w:szCs w:val="24"/>
        </w:rPr>
        <w:t>Сведения о валютных операциях</w:t>
      </w:r>
      <w:r w:rsidR="00AE3BD4">
        <w:rPr>
          <w:rFonts w:ascii="Times New Roman" w:hAnsi="Times New Roman"/>
          <w:b/>
          <w:sz w:val="24"/>
          <w:szCs w:val="24"/>
        </w:rPr>
        <w:t>;</w:t>
      </w:r>
    </w:p>
    <w:p w:rsidR="003153AA" w:rsidRPr="00AE3BD4" w:rsidRDefault="003153AA" w:rsidP="00AE3BD4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BD4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Справка о подтверждающих документах (СПД)</w:t>
      </w:r>
    </w:p>
    <w:p w:rsidR="003153AA" w:rsidRPr="003153AA" w:rsidRDefault="003153AA" w:rsidP="003153A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E1D" w:rsidRPr="003153AA" w:rsidRDefault="00F26E1D" w:rsidP="00F733B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5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передаваться Клиентом в Банк путем заполнения данных электронных форм документов в строгом соответствии с порядком заполнения, установленным  Инструкцией №181-И (заполнение </w:t>
      </w:r>
      <w:r w:rsidRPr="003153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СПД</w:t>
      </w:r>
      <w:r w:rsidRPr="00315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)/ установленным Банком самостоятельно по согласованию с резидентом (см. </w:t>
      </w:r>
      <w:r w:rsidR="00F733B3" w:rsidRPr="00F733B3">
        <w:rPr>
          <w:rFonts w:ascii="Times New Roman" w:hAnsi="Times New Roman"/>
          <w:b/>
          <w:sz w:val="24"/>
          <w:szCs w:val="24"/>
        </w:rPr>
        <w:t>Правила</w:t>
      </w:r>
      <w:r w:rsidR="00F733B3">
        <w:rPr>
          <w:rFonts w:ascii="Times New Roman" w:hAnsi="Times New Roman"/>
          <w:b/>
          <w:sz w:val="24"/>
          <w:szCs w:val="24"/>
        </w:rPr>
        <w:t xml:space="preserve"> о</w:t>
      </w:r>
      <w:r w:rsidR="00F733B3" w:rsidRPr="00F733B3">
        <w:rPr>
          <w:rFonts w:ascii="Times New Roman" w:hAnsi="Times New Roman"/>
          <w:b/>
          <w:sz w:val="24"/>
          <w:szCs w:val="24"/>
        </w:rPr>
        <w:t>ткрытия и обслуживания банковского счета юридического лица</w:t>
      </w:r>
      <w:r w:rsidR="00F733B3">
        <w:rPr>
          <w:rFonts w:ascii="Times New Roman" w:hAnsi="Times New Roman"/>
          <w:b/>
          <w:sz w:val="24"/>
          <w:szCs w:val="24"/>
        </w:rPr>
        <w:t xml:space="preserve"> в</w:t>
      </w:r>
      <w:r w:rsidR="00F733B3" w:rsidRPr="00F733B3">
        <w:rPr>
          <w:rFonts w:ascii="Times New Roman" w:hAnsi="Times New Roman"/>
          <w:b/>
          <w:sz w:val="24"/>
          <w:szCs w:val="24"/>
        </w:rPr>
        <w:t xml:space="preserve"> </w:t>
      </w:r>
      <w:r w:rsidR="00F733B3">
        <w:rPr>
          <w:rFonts w:ascii="Times New Roman" w:hAnsi="Times New Roman"/>
          <w:b/>
          <w:sz w:val="24"/>
          <w:szCs w:val="24"/>
        </w:rPr>
        <w:t>Банке Глобус (АО)</w:t>
      </w:r>
      <w:r w:rsidRPr="00AE3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размещенные на сайте Банка</w:t>
      </w:r>
      <w:r w:rsidRPr="00315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F26E1D" w:rsidRPr="00F26E1D" w:rsidRDefault="00F26E1D" w:rsidP="00F26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3AA" w:rsidRPr="00F06CF4" w:rsidRDefault="003153AA" w:rsidP="003153AA">
      <w:pPr>
        <w:pStyle w:val="aa"/>
        <w:rPr>
          <w:color w:val="404040"/>
          <w:sz w:val="34"/>
          <w:szCs w:val="34"/>
        </w:rPr>
      </w:pPr>
      <w:r>
        <w:rPr>
          <w:noProof/>
          <w:color w:val="4040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E061B" wp14:editId="70AD03AF">
                <wp:simplePos x="0" y="0"/>
                <wp:positionH relativeFrom="column">
                  <wp:posOffset>-36830</wp:posOffset>
                </wp:positionH>
                <wp:positionV relativeFrom="paragraph">
                  <wp:posOffset>95885</wp:posOffset>
                </wp:positionV>
                <wp:extent cx="6186805" cy="0"/>
                <wp:effectExtent l="12700" t="10160" r="10795" b="88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6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2.9pt;margin-top:7.55pt;width:487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" strokecolor="#f79646"/>
            </w:pict>
          </mc:Fallback>
        </mc:AlternateContent>
      </w:r>
    </w:p>
    <w:p w:rsidR="00B44AB0" w:rsidRPr="000A1557" w:rsidRDefault="007B55A6" w:rsidP="003153AA">
      <w:pPr>
        <w:spacing w:afterLines="120" w:after="288"/>
        <w:rPr>
          <w:rFonts w:ascii="Times New Roman" w:hAnsi="Times New Roman" w:cs="Times New Roman"/>
          <w:b/>
          <w:color w:val="404040"/>
          <w:sz w:val="28"/>
          <w:szCs w:val="28"/>
        </w:rPr>
      </w:pPr>
      <w:hyperlink r:id="rId8" w:history="1">
        <w:r w:rsidR="00B44AB0" w:rsidRPr="000A1557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B44AB0" w:rsidRPr="000A1557">
          <w:rPr>
            <w:rStyle w:val="ac"/>
            <w:rFonts w:ascii="Times New Roman" w:hAnsi="Times New Roman" w:cs="Times New Roman"/>
            <w:b/>
            <w:sz w:val="28"/>
            <w:szCs w:val="28"/>
          </w:rPr>
          <w:t>://</w:t>
        </w:r>
        <w:r w:rsidR="00B44AB0" w:rsidRPr="000A1557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B44AB0" w:rsidRPr="000A1557"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B44AB0" w:rsidRPr="000A1557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bankglobus</w:t>
        </w:r>
        <w:proofErr w:type="spellEnd"/>
        <w:r w:rsidR="00B44AB0" w:rsidRPr="000A1557"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B44AB0" w:rsidRPr="000A1557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B44AB0" w:rsidRPr="000A1557">
          <w:rPr>
            <w:rStyle w:val="ac"/>
            <w:rFonts w:ascii="Times New Roman" w:hAnsi="Times New Roman" w:cs="Times New Roman"/>
            <w:b/>
            <w:sz w:val="28"/>
            <w:szCs w:val="28"/>
          </w:rPr>
          <w:t>/</w:t>
        </w:r>
      </w:hyperlink>
    </w:p>
    <w:p w:rsidR="00F26E1D" w:rsidRPr="000A1557" w:rsidRDefault="00B44AB0" w:rsidP="003153AA">
      <w:pPr>
        <w:spacing w:afterLines="120" w:after="288"/>
        <w:rPr>
          <w:rFonts w:ascii="Times New Roman" w:hAnsi="Times New Roman" w:cs="Times New Roman"/>
          <w:b/>
          <w:color w:val="404040"/>
          <w:sz w:val="28"/>
          <w:szCs w:val="28"/>
        </w:rPr>
      </w:pPr>
      <w:r w:rsidRPr="000A1557">
        <w:rPr>
          <w:rFonts w:ascii="Times New Roman" w:hAnsi="Times New Roman" w:cs="Times New Roman"/>
          <w:b/>
          <w:sz w:val="28"/>
          <w:szCs w:val="28"/>
        </w:rPr>
        <w:t>Телефон: (495) 644-00-11</w:t>
      </w:r>
      <w:r w:rsidR="003153AA" w:rsidRPr="000A1557">
        <w:rPr>
          <w:rFonts w:ascii="Times New Roman" w:hAnsi="Times New Roman" w:cs="Times New Roman"/>
          <w:b/>
          <w:color w:val="404040"/>
          <w:sz w:val="28"/>
          <w:szCs w:val="28"/>
        </w:rPr>
        <w:t xml:space="preserve"> (</w:t>
      </w:r>
      <w:r w:rsidRPr="000A1557">
        <w:rPr>
          <w:rFonts w:ascii="Times New Roman" w:hAnsi="Times New Roman" w:cs="Times New Roman"/>
          <w:b/>
          <w:color w:val="404040"/>
          <w:sz w:val="28"/>
          <w:szCs w:val="28"/>
        </w:rPr>
        <w:t>доб. 171</w:t>
      </w:r>
      <w:r w:rsidR="003153AA" w:rsidRPr="000A1557">
        <w:rPr>
          <w:rFonts w:ascii="Times New Roman" w:hAnsi="Times New Roman" w:cs="Times New Roman"/>
          <w:b/>
          <w:color w:val="404040"/>
          <w:sz w:val="28"/>
          <w:szCs w:val="28"/>
        </w:rPr>
        <w:t>)</w:t>
      </w:r>
    </w:p>
    <w:p w:rsidR="003153AA" w:rsidRDefault="003153AA" w:rsidP="003153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9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153AA" w:rsidSect="009B08DF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29" w:rsidRDefault="00986829" w:rsidP="003153AA">
      <w:pPr>
        <w:spacing w:after="0" w:line="240" w:lineRule="auto"/>
      </w:pPr>
      <w:r>
        <w:separator/>
      </w:r>
    </w:p>
  </w:endnote>
  <w:endnote w:type="continuationSeparator" w:id="0">
    <w:p w:rsidR="00986829" w:rsidRDefault="00986829" w:rsidP="0031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29" w:rsidRDefault="00986829" w:rsidP="003153AA">
      <w:pPr>
        <w:spacing w:after="0" w:line="240" w:lineRule="auto"/>
      </w:pPr>
      <w:r>
        <w:separator/>
      </w:r>
    </w:p>
  </w:footnote>
  <w:footnote w:type="continuationSeparator" w:id="0">
    <w:p w:rsidR="00986829" w:rsidRDefault="00986829" w:rsidP="00315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717B2"/>
    <w:multiLevelType w:val="multilevel"/>
    <w:tmpl w:val="36AE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7448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A1846"/>
    <w:multiLevelType w:val="hybridMultilevel"/>
    <w:tmpl w:val="8C88ADD6"/>
    <w:lvl w:ilvl="0" w:tplc="90EE7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A7929"/>
    <w:multiLevelType w:val="hybridMultilevel"/>
    <w:tmpl w:val="F938A436"/>
    <w:lvl w:ilvl="0" w:tplc="B8F87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F1236"/>
    <w:multiLevelType w:val="hybridMultilevel"/>
    <w:tmpl w:val="CC7A1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D165A"/>
    <w:multiLevelType w:val="hybridMultilevel"/>
    <w:tmpl w:val="A8E4BA5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653E5639"/>
    <w:multiLevelType w:val="multilevel"/>
    <w:tmpl w:val="CE3A15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80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8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5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60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029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352" w:hanging="1800"/>
      </w:pPr>
      <w:rPr>
        <w:rFonts w:hint="default"/>
        <w:b w:val="0"/>
      </w:rPr>
    </w:lvl>
  </w:abstractNum>
  <w:abstractNum w:abstractNumId="6">
    <w:nsid w:val="6DAA530C"/>
    <w:multiLevelType w:val="multilevel"/>
    <w:tmpl w:val="1D689F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6FE86338"/>
    <w:multiLevelType w:val="multilevel"/>
    <w:tmpl w:val="2B8AA8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5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UniqueIdentifier" w:val="aa64e22a-fdf9-4ac2-b8ae-fb7bd067963a"/>
  </w:docVars>
  <w:rsids>
    <w:rsidRoot w:val="00F26E1D"/>
    <w:rsid w:val="00085BCE"/>
    <w:rsid w:val="000A1557"/>
    <w:rsid w:val="001549DC"/>
    <w:rsid w:val="003153AA"/>
    <w:rsid w:val="003E7E3F"/>
    <w:rsid w:val="0045029F"/>
    <w:rsid w:val="005703AC"/>
    <w:rsid w:val="005810FC"/>
    <w:rsid w:val="00761489"/>
    <w:rsid w:val="007B55A6"/>
    <w:rsid w:val="007E2C7F"/>
    <w:rsid w:val="008C1666"/>
    <w:rsid w:val="00955B38"/>
    <w:rsid w:val="00986829"/>
    <w:rsid w:val="009B08DF"/>
    <w:rsid w:val="00AC723E"/>
    <w:rsid w:val="00AE3BD4"/>
    <w:rsid w:val="00B3778E"/>
    <w:rsid w:val="00B44AB0"/>
    <w:rsid w:val="00BE7D0B"/>
    <w:rsid w:val="00D43F0D"/>
    <w:rsid w:val="00D5500E"/>
    <w:rsid w:val="00EB2924"/>
    <w:rsid w:val="00F26E1D"/>
    <w:rsid w:val="00F54AC5"/>
    <w:rsid w:val="00F7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E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5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53AA"/>
  </w:style>
  <w:style w:type="paragraph" w:styleId="a6">
    <w:name w:val="footer"/>
    <w:basedOn w:val="a"/>
    <w:link w:val="a7"/>
    <w:uiPriority w:val="99"/>
    <w:unhideWhenUsed/>
    <w:rsid w:val="00315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53AA"/>
  </w:style>
  <w:style w:type="paragraph" w:styleId="a8">
    <w:name w:val="Balloon Text"/>
    <w:basedOn w:val="a"/>
    <w:link w:val="a9"/>
    <w:uiPriority w:val="99"/>
    <w:semiHidden/>
    <w:unhideWhenUsed/>
    <w:rsid w:val="0031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53A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3153AA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3153A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3153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rsid w:val="003153AA"/>
    <w:rPr>
      <w:rFonts w:ascii="Arial" w:hAnsi="Arial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E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5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53AA"/>
  </w:style>
  <w:style w:type="paragraph" w:styleId="a6">
    <w:name w:val="footer"/>
    <w:basedOn w:val="a"/>
    <w:link w:val="a7"/>
    <w:uiPriority w:val="99"/>
    <w:unhideWhenUsed/>
    <w:rsid w:val="00315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53AA"/>
  </w:style>
  <w:style w:type="paragraph" w:styleId="a8">
    <w:name w:val="Balloon Text"/>
    <w:basedOn w:val="a"/>
    <w:link w:val="a9"/>
    <w:uiPriority w:val="99"/>
    <w:semiHidden/>
    <w:unhideWhenUsed/>
    <w:rsid w:val="0031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53A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3153AA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3153A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3153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rsid w:val="003153AA"/>
    <w:rPr>
      <w:rFonts w:ascii="Arial" w:hAnsi="Arial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globu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Ирэна Юрьевна</dc:creator>
  <cp:lastModifiedBy>Джус Лариса Валерьевна</cp:lastModifiedBy>
  <cp:revision>7</cp:revision>
  <dcterms:created xsi:type="dcterms:W3CDTF">2018-02-28T15:19:00Z</dcterms:created>
  <dcterms:modified xsi:type="dcterms:W3CDTF">2018-03-05T06:27:00Z</dcterms:modified>
</cp:coreProperties>
</file>